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913F9">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2842138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奎屯市保障性住房管理办法（试行）</w:t>
      </w:r>
    </w:p>
    <w:p w14:paraId="6AA4017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（征求意见稿）</w:t>
      </w:r>
    </w:p>
    <w:p w14:paraId="5AD61631">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BF353B7">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第一章  总 则</w:t>
      </w:r>
    </w:p>
    <w:p w14:paraId="5368E087">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w:t>
      </w:r>
      <w:r>
        <w:rPr>
          <w:rFonts w:hint="eastAsia" w:ascii="仿宋_GB2312" w:hAnsi="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eastAsia="黑体" w:cs="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为完善</w:t>
      </w:r>
      <w:r>
        <w:rPr>
          <w:rFonts w:hint="eastAsia" w:ascii="Times New Roman" w:hAnsi="Times New Roman" w:cs="仿宋_GB2312"/>
          <w:color w:val="000000" w:themeColor="text1"/>
          <w:sz w:val="32"/>
          <w:szCs w:val="32"/>
          <w:lang w:val="en-US" w:eastAsia="zh-CN"/>
          <w14:textFill>
            <w14:solidFill>
              <w14:schemeClr w14:val="tx1"/>
            </w14:solidFill>
          </w14:textFill>
        </w:rPr>
        <w:t>我市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住房保障体系，规范公共租赁住房、保障性租赁住房及配售型保障性住房管理，根据《国务院关于规划建设保障性住房的指导意见》（国发〔2023〕14号）</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ascii="Times New Roman" w:hAnsi="Times New Roman"/>
          <w:color w:val="000000" w:themeColor="text1"/>
          <w:spacing w:val="5"/>
          <w:sz w:val="32"/>
          <w14:textFill>
            <w14:solidFill>
              <w14:schemeClr w14:val="tx1"/>
            </w14:solidFill>
          </w14:textFill>
        </w:rPr>
        <w:t>国务院办公厅关于加快发展保障性租赁住房的意</w:t>
      </w:r>
      <w:r>
        <w:rPr>
          <w:rFonts w:ascii="Times New Roman" w:hAnsi="Times New Roman"/>
          <w:color w:val="000000" w:themeColor="text1"/>
          <w:spacing w:val="4"/>
          <w:sz w:val="32"/>
          <w14:textFill>
            <w14:solidFill>
              <w14:schemeClr w14:val="tx1"/>
            </w14:solidFill>
          </w14:textFill>
        </w:rPr>
        <w:t>见</w:t>
      </w:r>
      <w:r>
        <w:rPr>
          <w:rFonts w:ascii="Times New Roman" w:hAnsi="Times New Roman"/>
          <w:color w:val="000000" w:themeColor="text1"/>
          <w:spacing w:val="-54"/>
          <w:sz w:val="32"/>
          <w14:textFill>
            <w14:solidFill>
              <w14:schemeClr w14:val="tx1"/>
            </w14:solidFill>
          </w14:textFill>
        </w:rPr>
        <w:t xml:space="preserve"> </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ascii="Times New Roman" w:hAnsi="Times New Roman"/>
          <w:color w:val="000000" w:themeColor="text1"/>
          <w:spacing w:val="4"/>
          <w:sz w:val="32"/>
          <w14:textFill>
            <w14:solidFill>
              <w14:schemeClr w14:val="tx1"/>
            </w14:solidFill>
          </w14:textFill>
        </w:rPr>
        <w:t>（国办发〔2021〕22号）</w:t>
      </w:r>
      <w:r>
        <w:rPr>
          <w:rFonts w:hint="eastAsia"/>
          <w:color w:val="000000" w:themeColor="text1"/>
          <w:spacing w:val="4"/>
          <w:sz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ascii="Times New Roman" w:hAnsi="Times New Roman"/>
          <w:color w:val="000000" w:themeColor="text1"/>
          <w:spacing w:val="5"/>
          <w:sz w:val="32"/>
          <w14:textFill>
            <w14:solidFill>
              <w14:schemeClr w14:val="tx1"/>
            </w14:solidFill>
          </w14:textFill>
        </w:rPr>
        <w:t>关于进一步规范发展公租房的意见</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ascii="Times New Roman" w:hAnsi="Times New Roman"/>
          <w:color w:val="000000" w:themeColor="text1"/>
          <w:spacing w:val="5"/>
          <w:sz w:val="32"/>
          <w14:textFill>
            <w14:solidFill>
              <w14:schemeClr w14:val="tx1"/>
            </w14:solidFill>
          </w14:textFill>
        </w:rPr>
        <w:t>（建保〔2019〕5</w:t>
      </w:r>
      <w:r>
        <w:rPr>
          <w:rFonts w:ascii="Times New Roman" w:hAnsi="Times New Roman"/>
          <w:color w:val="000000" w:themeColor="text1"/>
          <w:spacing w:val="4"/>
          <w:sz w:val="32"/>
          <w14:textFill>
            <w14:solidFill>
              <w14:schemeClr w14:val="tx1"/>
            </w14:solidFill>
          </w14:textFill>
        </w:rPr>
        <w:t>5</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号）</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《公共租赁住房管理办法》（住建部令第11号）、《自治区公租房管理办法（试行）》（新政办发〔2019〕124号）</w:t>
      </w:r>
      <w:r>
        <w:rPr>
          <w:rFonts w:hint="eastAsia"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《国务院办公厅关于加快发展保障性租赁住房的意见》（国办发〔2021〕22号）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自治区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关于加快发展保障性租赁住房的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实施</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意见》（</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新政办</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发〔2021〕</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89</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印发</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自治州关于加快</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发展保障性租赁住房的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实施方案</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的通知》（</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伊州政办</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发〔202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等文件精神，结合本市实际，制定本办法。</w:t>
      </w:r>
    </w:p>
    <w:p w14:paraId="410DD899">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w:t>
      </w:r>
      <w:r>
        <w:rPr>
          <w:rFonts w:hint="eastAsia" w:ascii="仿宋_GB2312" w:hAnsi="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本办法适用于奎屯市</w:t>
      </w:r>
      <w:r>
        <w:rPr>
          <w:rFonts w:hint="eastAsia" w:ascii="Times New Roman" w:hAnsi="Times New Roman" w:cs="仿宋_GB2312"/>
          <w:color w:val="000000" w:themeColor="text1"/>
          <w:sz w:val="32"/>
          <w:szCs w:val="32"/>
          <w:lang w:val="en-US" w:eastAsia="zh-CN"/>
          <w14:textFill>
            <w14:solidFill>
              <w14:schemeClr w14:val="tx1"/>
            </w14:solidFill>
          </w14:textFill>
        </w:rPr>
        <w:t>、奎屯</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独山子经济技术开发区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行政区域内</w:t>
      </w:r>
      <w:r>
        <w:rPr>
          <w:rFonts w:hint="eastAsia" w:ascii="Times New Roman" w:hAnsi="Times New Roman" w:cs="仿宋_GB2312"/>
          <w:color w:val="000000" w:themeColor="text1"/>
          <w:sz w:val="32"/>
          <w:szCs w:val="32"/>
          <w:lang w:val="en-US" w:eastAsia="zh-CN"/>
          <w14:textFill>
            <w14:solidFill>
              <w14:schemeClr w14:val="tx1"/>
            </w14:solidFill>
          </w14:textFill>
        </w:rPr>
        <w:t>（以下简称：本地区）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保障性住房的规划、建设、分配、使用及监督管理。</w:t>
      </w:r>
    </w:p>
    <w:p w14:paraId="4184133B">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w:t>
      </w:r>
      <w:r>
        <w:rPr>
          <w:rFonts w:hint="eastAsia" w:ascii="仿宋_GB2312" w:hAnsi="仿宋_GB2312" w:cs="仿宋_GB2312"/>
          <w:b/>
          <w:bCs/>
          <w:color w:val="000000" w:themeColor="text1"/>
          <w:sz w:val="32"/>
          <w:szCs w:val="32"/>
          <w:lang w:val="en-US" w:eastAsia="zh-CN"/>
          <w14:textFill>
            <w14:solidFill>
              <w14:schemeClr w14:val="tx1"/>
            </w14:solidFill>
          </w14:textFill>
        </w:rPr>
        <w:t>三条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奎屯市住房和城乡建设局（以下简称：市住建局）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是保障性住房管理工作的行政主管部门，负责</w:t>
      </w:r>
      <w:r>
        <w:rPr>
          <w:rFonts w:hint="eastAsia" w:ascii="Times New Roman" w:hAnsi="Times New Roman" w:cs="仿宋_GB2312"/>
          <w:color w:val="000000" w:themeColor="text1"/>
          <w:sz w:val="32"/>
          <w:szCs w:val="32"/>
          <w:lang w:val="en-US" w:eastAsia="zh-CN"/>
          <w14:textFill>
            <w14:solidFill>
              <w14:schemeClr w14:val="tx1"/>
            </w14:solidFill>
          </w14:textFill>
        </w:rPr>
        <w:t>本地区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保障性住房的政策制定、组织实施、指导监督工作。</w:t>
      </w:r>
    </w:p>
    <w:p w14:paraId="2534B939">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各乡（街道）、村（社区）、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eastAsia" w:ascii="Times New Roman" w:hAnsi="Times New Roman" w:cs="仿宋_GB2312"/>
          <w:color w:val="000000" w:themeColor="text1"/>
          <w:sz w:val="32"/>
          <w:szCs w:val="32"/>
          <w:lang w:val="en-US" w:eastAsia="zh-CN"/>
          <w14:textFill>
            <w14:solidFill>
              <w14:schemeClr w14:val="tx1"/>
            </w14:solidFill>
          </w14:textFill>
        </w:rPr>
        <w:t>发改委</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、教育</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商工局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、公安</w:t>
      </w:r>
      <w:r>
        <w:rPr>
          <w:rFonts w:hint="eastAsia" w:cs="仿宋_GB2312"/>
          <w:color w:val="000000" w:themeColor="text1"/>
          <w:sz w:val="32"/>
          <w:szCs w:val="32"/>
          <w:lang w:val="en-US" w:eastAsia="zh-CN"/>
          <w14:textFill>
            <w14:solidFill>
              <w14:schemeClr w14:val="tx1"/>
            </w14:solidFill>
          </w14:textFill>
        </w:rPr>
        <w:t>局</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民政</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、财政</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人社局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自然资源局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交通局、城管局、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税务</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、住房公积金等</w:t>
      </w:r>
      <w:r>
        <w:rPr>
          <w:rFonts w:hint="eastAsia" w:ascii="Times New Roman" w:hAnsi="Times New Roman" w:cs="仿宋_GB2312"/>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部门</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应当在各自职责范围内做好保障性住房相关管理工作。</w:t>
      </w:r>
    </w:p>
    <w:p w14:paraId="397FCFF3">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 xml:space="preserve">第二章 </w:t>
      </w:r>
      <w:r>
        <w:rPr>
          <w:rFonts w:hint="default" w:ascii="Times New Roman" w:hAnsi="Times New Roman" w:eastAsia="黑体" w:cs="黑体"/>
          <w:color w:val="000000" w:themeColor="text1"/>
          <w:sz w:val="32"/>
          <w:szCs w:val="32"/>
          <w:lang w:val="en-US" w:eastAsia="zh-CN"/>
          <w14:textFill>
            <w14:solidFill>
              <w14:schemeClr w14:val="tx1"/>
            </w14:solidFill>
          </w14:textFill>
        </w:rPr>
        <w:t>公共租赁住房</w:t>
      </w:r>
      <w:r>
        <w:rPr>
          <w:rFonts w:hint="eastAsia" w:ascii="Times New Roman" w:hAnsi="Times New Roman" w:eastAsia="黑体" w:cs="黑体"/>
          <w:color w:val="000000" w:themeColor="text1"/>
          <w:sz w:val="32"/>
          <w:szCs w:val="32"/>
          <w:lang w:val="en-US" w:eastAsia="zh-CN"/>
          <w14:textFill>
            <w14:solidFill>
              <w14:schemeClr w14:val="tx1"/>
            </w14:solidFill>
          </w14:textFill>
        </w:rPr>
        <w:t>管理</w:t>
      </w:r>
    </w:p>
    <w:p w14:paraId="78A52FE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第一节 组织原则</w:t>
      </w:r>
    </w:p>
    <w:p w14:paraId="6E07A6A6">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 公共租赁住房</w:t>
      </w:r>
      <w:r>
        <w:rPr>
          <w:rFonts w:hint="eastAsia" w:cs="仿宋_GB2312"/>
          <w:color w:val="000000" w:themeColor="text1"/>
          <w:sz w:val="32"/>
          <w:szCs w:val="32"/>
          <w:lang w:val="en-US" w:eastAsia="zh-CN"/>
          <w14:textFill>
            <w14:solidFill>
              <w14:schemeClr w14:val="tx1"/>
            </w14:solidFill>
          </w14:textFill>
        </w:rPr>
        <w:t>（以下简称公租房）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是指限定建设标准和租金水平，面向符合规定条件的本</w:t>
      </w:r>
      <w:r>
        <w:rPr>
          <w:rFonts w:hint="eastAsia" w:cs="仿宋_GB2312"/>
          <w:color w:val="000000" w:themeColor="text1"/>
          <w:sz w:val="32"/>
          <w:szCs w:val="32"/>
          <w:lang w:val="en-US" w:eastAsia="zh-CN"/>
          <w14:textFill>
            <w14:solidFill>
              <w14:schemeClr w14:val="tx1"/>
            </w14:solidFill>
          </w14:textFill>
        </w:rPr>
        <w:t>地区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低保、</w:t>
      </w:r>
      <w:r>
        <w:rPr>
          <w:rFonts w:hint="eastAsia" w:cs="仿宋_GB2312"/>
          <w:color w:val="000000" w:themeColor="text1"/>
          <w:sz w:val="32"/>
          <w:szCs w:val="32"/>
          <w:lang w:val="en-US" w:eastAsia="zh-CN"/>
          <w14:textFill>
            <w14:solidFill>
              <w14:schemeClr w14:val="tx1"/>
            </w14:solidFill>
          </w14:textFill>
        </w:rPr>
        <w:t>低收入、</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中等偏下收入住房困难家庭（家庭人均年收入低于上一年度本市城镇居民人均可支配收入标准，且家庭人均住房建筑面积低于当地规定的住房困难标准的家庭‌）、新就业无房职工、在城镇稳定就业的外来务工人员（非本市低保及低收入群体按外来务工人员标准执行）出租的保障性住房。</w:t>
      </w:r>
    </w:p>
    <w:p w14:paraId="5A82CB4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符合条件的享受国家定期抚恤补助的优抚对象、孤老病残人员等各类特殊困难家庭，奎屯市人民政府、</w:t>
      </w:r>
      <w:r>
        <w:rPr>
          <w:rFonts w:hint="eastAsia" w:cs="仿宋_GB2312"/>
          <w:color w:val="000000" w:themeColor="text1"/>
          <w:sz w:val="32"/>
          <w:szCs w:val="32"/>
          <w:lang w:val="en-US" w:eastAsia="zh-CN"/>
          <w14:textFill>
            <w14:solidFill>
              <w14:schemeClr w14:val="tx1"/>
            </w14:solidFill>
          </w14:textFill>
        </w:rPr>
        <w:t>奎屯－独山子经济技术开发区、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企事业单位引进人才</w:t>
      </w:r>
      <w:r>
        <w:rPr>
          <w:rFonts w:hint="eastAsia" w:cs="仿宋_GB2312"/>
          <w:color w:val="000000" w:themeColor="text1"/>
          <w:sz w:val="32"/>
          <w:szCs w:val="32"/>
          <w:lang w:val="en-US" w:eastAsia="zh-CN"/>
          <w14:textFill>
            <w14:solidFill>
              <w14:schemeClr w14:val="tx1"/>
            </w14:solidFill>
          </w14:textFill>
        </w:rPr>
        <w:t>、在本地区工作的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省级以上劳模、全国英模，现役军人家属、复转军人、失独家庭，见义勇为</w:t>
      </w:r>
      <w:r>
        <w:rPr>
          <w:rFonts w:hint="eastAsia" w:cs="仿宋_GB2312"/>
          <w:color w:val="000000" w:themeColor="text1"/>
          <w:sz w:val="32"/>
          <w:szCs w:val="32"/>
          <w:lang w:val="en-US" w:eastAsia="zh-CN"/>
          <w14:textFill>
            <w14:solidFill>
              <w14:schemeClr w14:val="tx1"/>
            </w14:solidFill>
          </w14:textFill>
        </w:rPr>
        <w:t>人员</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环卫工人、重大事件一线人员、由奎屯市人民政府、奎屯-独山子经济技术开发区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认定的特殊群体</w:t>
      </w:r>
      <w:r>
        <w:rPr>
          <w:rFonts w:hint="eastAsia" w:cs="仿宋_GB2312"/>
          <w:color w:val="000000" w:themeColor="text1"/>
          <w:sz w:val="32"/>
          <w:szCs w:val="32"/>
          <w:lang w:val="en-US" w:eastAsia="zh-CN"/>
          <w14:textFill>
            <w14:solidFill>
              <w14:schemeClr w14:val="tx1"/>
            </w14:solidFill>
          </w14:textFill>
        </w:rPr>
        <w:t>、具有职工住房需求的企业，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不受收入规定限制，优先纳入公租房保障</w:t>
      </w:r>
      <w:r>
        <w:rPr>
          <w:rFonts w:hint="eastAsia" w:cs="仿宋_GB2312"/>
          <w:color w:val="000000" w:themeColor="text1"/>
          <w:sz w:val="32"/>
          <w:szCs w:val="32"/>
          <w:lang w:val="en-US" w:eastAsia="zh-CN"/>
          <w14:textFill>
            <w14:solidFill>
              <w14:schemeClr w14:val="tx1"/>
            </w14:solidFill>
          </w14:textFill>
        </w:rPr>
        <w:t>范围。</w:t>
      </w:r>
    </w:p>
    <w:p w14:paraId="0DED3CD5">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w:t>
      </w:r>
      <w:r>
        <w:rPr>
          <w:rFonts w:hint="eastAsia" w:ascii="Times New Roman" w:hAnsi="Times New Roman" w:cs="仿宋_GB2312"/>
          <w:color w:val="000000" w:themeColor="text1"/>
          <w:sz w:val="32"/>
          <w:szCs w:val="32"/>
          <w:lang w:val="en-US" w:eastAsia="zh-CN"/>
          <w14:textFill>
            <w14:solidFill>
              <w14:schemeClr w14:val="tx1"/>
            </w14:solidFill>
          </w14:textFill>
        </w:rPr>
        <w:t>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住建局负责本市公租房政策制定、资格审核、房屋分配全过程监督、业务培训及管理等工作。</w:t>
      </w:r>
    </w:p>
    <w:p w14:paraId="3B3649F1">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奎屯市保障性住房投资建设管理有限公司（以下简称“保投公司”）负责本市公租房新建、回购、公租房信息化建设、抽号分配、档案</w:t>
      </w:r>
      <w:r>
        <w:rPr>
          <w:rFonts w:hint="eastAsia" w:ascii="Times New Roman" w:hAnsi="Times New Roman" w:cs="仿宋_GB2312"/>
          <w:color w:val="000000" w:themeColor="text1"/>
          <w:sz w:val="32"/>
          <w:szCs w:val="32"/>
          <w:lang w:val="en-US" w:eastAsia="zh-CN"/>
          <w14:textFill>
            <w14:solidFill>
              <w14:schemeClr w14:val="tx1"/>
            </w14:solidFill>
          </w14:textFill>
        </w:rPr>
        <w:t>管理</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、入住办理、租赁合同签订、租金收缴、人员信息核查清退、房屋调整变更、房屋维修、养护、日常巡查、动态核查等日常管理工作。</w:t>
      </w:r>
    </w:p>
    <w:p w14:paraId="0DB99367">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第二节 申请条件</w:t>
      </w:r>
    </w:p>
    <w:p w14:paraId="324FD258">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申请公租房的家庭以户为单位，户的确定标准如下：</w:t>
      </w:r>
    </w:p>
    <w:p w14:paraId="206E49D1">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已婚子女与父母同户籍且住房困难的，可按分户对待，独立申请；</w:t>
      </w:r>
    </w:p>
    <w:p w14:paraId="2BD88487">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离异、丧偶后携子女与父母同住且与父母同户籍的，可按分户对待，独立申请。</w:t>
      </w:r>
    </w:p>
    <w:p w14:paraId="3A1D2658">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第七条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申请</w:t>
      </w:r>
      <w:r>
        <w:rPr>
          <w:rFonts w:hint="eastAsia" w:cs="仿宋_GB2312"/>
          <w:color w:val="000000" w:themeColor="text1"/>
          <w:sz w:val="32"/>
          <w:szCs w:val="32"/>
          <w:lang w:val="en-US" w:eastAsia="zh-CN"/>
          <w14:textFill>
            <w14:solidFill>
              <w14:schemeClr w14:val="tx1"/>
            </w14:solidFill>
          </w14:textFill>
        </w:rPr>
        <w:t>公租房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以家庭为单位的，家庭成员为共同申请人，并应当推举1名具有完全民事行为能力的家庭成员提出申请。申请人与共同申请人之间应当具有法定赡养、抚养、扶养关系。</w:t>
      </w:r>
    </w:p>
    <w:p w14:paraId="6A53CE42">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家庭成员均不具有完全民事行为能力的，可由其依法确定的监护人代为申请。</w:t>
      </w:r>
    </w:p>
    <w:p w14:paraId="412BEBD3">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八条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 在本</w:t>
      </w:r>
      <w:r>
        <w:rPr>
          <w:rFonts w:hint="eastAsia" w:ascii="Times New Roman" w:hAnsi="Times New Roman" w:cs="仿宋_GB2312"/>
          <w:color w:val="000000" w:themeColor="text1"/>
          <w:sz w:val="32"/>
          <w:szCs w:val="32"/>
          <w:lang w:val="en-US" w:eastAsia="zh-CN"/>
          <w14:textFill>
            <w14:solidFill>
              <w14:schemeClr w14:val="tx1"/>
            </w14:solidFill>
          </w14:textFill>
        </w:rPr>
        <w:t>地区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无自有住房或者住房面积低于规定标准的家庭（申请家庭人均住房建筑标准面积低于13平方米），具备以下条件的，可以申请公租房：</w:t>
      </w:r>
    </w:p>
    <w:p w14:paraId="2D60A57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最低生活保障家庭，申请人及共同申请人应当全部具有本市城镇常住户籍，申请时应出具低保证明（由民政局</w:t>
      </w:r>
      <w:r>
        <w:rPr>
          <w:rFonts w:hint="eastAsia" w:cs="仿宋_GB2312"/>
          <w:color w:val="000000" w:themeColor="text1"/>
          <w:sz w:val="32"/>
          <w:szCs w:val="32"/>
          <w:lang w:val="en-US" w:eastAsia="zh-CN"/>
          <w14:textFill>
            <w14:solidFill>
              <w14:schemeClr w14:val="tx1"/>
            </w14:solidFill>
          </w14:textFill>
        </w:rPr>
        <w:t>认定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23D42712">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低收入家庭，申请人及共同申请人应当全部具有本市城镇常住户籍，家庭成员人均</w:t>
      </w:r>
      <w:r>
        <w:rPr>
          <w:rFonts w:hint="eastAsia" w:cs="仿宋_GB2312"/>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收入低于上一年度城镇居民人均可支配收入标准</w:t>
      </w:r>
      <w:r>
        <w:rPr>
          <w:rFonts w:hint="eastAsia" w:cs="仿宋_GB2312"/>
          <w:color w:val="000000" w:themeColor="text1"/>
          <w:sz w:val="32"/>
          <w:szCs w:val="32"/>
          <w:highlight w:val="none"/>
          <w:lang w:val="en-US" w:eastAsia="zh-CN"/>
          <w14:textFill>
            <w14:solidFill>
              <w14:schemeClr w14:val="tx1"/>
            </w14:solidFill>
          </w14:textFill>
        </w:rPr>
        <w:t>的一半</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，申请时应出具低收入证明（</w:t>
      </w:r>
      <w:r>
        <w:rPr>
          <w:rFonts w:hint="eastAsia" w:cs="仿宋_GB2312"/>
          <w:color w:val="000000" w:themeColor="text1"/>
          <w:sz w:val="32"/>
          <w:szCs w:val="32"/>
          <w:highlight w:val="none"/>
          <w:lang w:val="en-US" w:eastAsia="zh-CN"/>
          <w14:textFill>
            <w14:solidFill>
              <w14:schemeClr w14:val="tx1"/>
            </w14:solidFill>
          </w14:textFill>
        </w:rPr>
        <w:t>由</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民政局</w:t>
      </w:r>
      <w:r>
        <w:rPr>
          <w:rFonts w:hint="eastAsia" w:cs="仿宋_GB2312"/>
          <w:color w:val="000000" w:themeColor="text1"/>
          <w:sz w:val="32"/>
          <w:szCs w:val="32"/>
          <w:highlight w:val="none"/>
          <w:lang w:val="en-US" w:eastAsia="zh-CN"/>
          <w14:textFill>
            <w14:solidFill>
              <w14:schemeClr w14:val="tx1"/>
            </w14:solidFill>
          </w14:textFill>
        </w:rPr>
        <w:t>认定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14:paraId="414319FD">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cs="仿宋_GB2312"/>
          <w:color w:val="000000" w:themeColor="text1"/>
          <w:sz w:val="32"/>
          <w:szCs w:val="32"/>
          <w:highlight w:val="none"/>
          <w:lang w:val="en-US" w:eastAsia="zh-CN"/>
          <w14:textFill>
            <w14:solidFill>
              <w14:schemeClr w14:val="tx1"/>
            </w14:solidFill>
          </w14:textFill>
        </w:rPr>
        <w:t>中</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偏下收入家庭，家庭成员中至少有1人取得本市常住户籍，家庭成员人均</w:t>
      </w:r>
      <w:r>
        <w:rPr>
          <w:rFonts w:hint="eastAsia" w:cs="仿宋_GB2312"/>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收入低于上一年度城镇居民人均可支配收入标准，申请时应出具中等偏下收入证明（由</w:t>
      </w:r>
      <w:r>
        <w:rPr>
          <w:rFonts w:hint="eastAsia" w:cs="仿宋_GB2312"/>
          <w:color w:val="000000" w:themeColor="text1"/>
          <w:sz w:val="32"/>
          <w:szCs w:val="32"/>
          <w:highlight w:val="none"/>
          <w:lang w:val="en-US" w:eastAsia="zh-CN"/>
          <w14:textFill>
            <w14:solidFill>
              <w14:schemeClr w14:val="tx1"/>
            </w14:solidFill>
          </w14:textFill>
        </w:rPr>
        <w:t>街道（乡）核实，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民政局</w:t>
      </w:r>
      <w:r>
        <w:rPr>
          <w:rFonts w:hint="eastAsia" w:cs="仿宋_GB2312"/>
          <w:color w:val="000000" w:themeColor="text1"/>
          <w:sz w:val="32"/>
          <w:szCs w:val="32"/>
          <w:highlight w:val="none"/>
          <w:lang w:val="en-US" w:eastAsia="zh-CN"/>
          <w14:textFill>
            <w14:solidFill>
              <w14:schemeClr w14:val="tx1"/>
            </w14:solidFill>
          </w14:textFill>
        </w:rPr>
        <w:t>认定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14:paraId="66056EC1">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新就业无房职工、稳定就业的外来务工人员，申请人及共同申请人办理《居住证》，家庭成员中至少有一人与本</w:t>
      </w:r>
      <w:r>
        <w:rPr>
          <w:rFonts w:hint="eastAsia" w:cs="仿宋_GB2312"/>
          <w:color w:val="000000" w:themeColor="text1"/>
          <w:sz w:val="32"/>
          <w:szCs w:val="32"/>
          <w:highlight w:val="none"/>
          <w:lang w:val="en-US" w:eastAsia="zh-CN"/>
          <w14:textFill>
            <w14:solidFill>
              <w14:schemeClr w14:val="tx1"/>
            </w14:solidFill>
          </w14:textFill>
        </w:rPr>
        <w:t>地区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用人单位签订了劳动（聘用）合同；</w:t>
      </w:r>
    </w:p>
    <w:p w14:paraId="74B89572">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引进人才、特殊群体在申请时应出具身份认定证明；</w:t>
      </w:r>
    </w:p>
    <w:p w14:paraId="706BCCD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具有职工住房需求的企业，由企业统计本企业职工住房需求总数后，统一提交申请材料；</w:t>
      </w:r>
    </w:p>
    <w:p w14:paraId="4168A742">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按照城市发展需要，经市人民政府批准纳入公租房保障的其他群体。</w:t>
      </w:r>
    </w:p>
    <w:p w14:paraId="6866CBC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九条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 申请人应向有关部门如实申报有关信息，对申报材料的真实性承担法律责任。</w:t>
      </w:r>
    </w:p>
    <w:p w14:paraId="1741F30D">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第三节 审核程序</w:t>
      </w:r>
    </w:p>
    <w:p w14:paraId="359CFC9C">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十条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 村（社区）负责公租房申请的受理、初审、公示，乡（街道）负责申请的复审、公示，</w:t>
      </w:r>
      <w:r>
        <w:rPr>
          <w:rFonts w:hint="eastAsia" w:cs="仿宋_GB2312"/>
          <w:color w:val="000000" w:themeColor="text1"/>
          <w:sz w:val="32"/>
          <w:szCs w:val="32"/>
          <w:lang w:val="en-US" w:eastAsia="zh-CN"/>
          <w14:textFill>
            <w14:solidFill>
              <w14:schemeClr w14:val="tx1"/>
            </w14:solidFill>
          </w14:textFill>
        </w:rPr>
        <w:t>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住建局负责申请的终审、公示。</w:t>
      </w:r>
    </w:p>
    <w:p w14:paraId="24694EA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公租房申请、审核工作按以下程序进行：</w:t>
      </w:r>
    </w:p>
    <w:p w14:paraId="75268012">
      <w:pPr>
        <w:keepNext w:val="0"/>
        <w:keepLines w:val="0"/>
        <w:pageBreakBefore w:val="0"/>
        <w:widowControl w:val="0"/>
        <w:numPr>
          <w:ilvl w:val="0"/>
          <w:numId w:val="1"/>
        </w:numPr>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申请人在居住地</w:t>
      </w:r>
      <w:r>
        <w:rPr>
          <w:rFonts w:hint="eastAsia" w:cs="仿宋_GB2312"/>
          <w:color w:val="000000" w:themeColor="text1"/>
          <w:sz w:val="32"/>
          <w:szCs w:val="32"/>
          <w:lang w:val="en-US" w:eastAsia="zh-CN"/>
          <w14:textFill>
            <w14:solidFill>
              <w14:schemeClr w14:val="tx1"/>
            </w14:solidFill>
          </w14:textFill>
        </w:rPr>
        <w:t>或户籍地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所在村（社区）申请，村（社区）受理、初审并公示；</w:t>
      </w:r>
    </w:p>
    <w:p w14:paraId="60610DDB">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（二）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乡（街道）对申请信息及资料进行复审并公示；</w:t>
      </w:r>
    </w:p>
    <w:p w14:paraId="2A08E34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（三） 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住建局对申请信息及附件资料</w:t>
      </w:r>
      <w:r>
        <w:rPr>
          <w:rFonts w:hint="eastAsia" w:cs="仿宋_GB2312"/>
          <w:color w:val="000000" w:themeColor="text1"/>
          <w:sz w:val="32"/>
          <w:szCs w:val="32"/>
          <w:lang w:val="en-US" w:eastAsia="zh-CN"/>
          <w14:textFill>
            <w14:solidFill>
              <w14:schemeClr w14:val="tx1"/>
            </w14:solidFill>
          </w14:textFill>
        </w:rPr>
        <w:t>的完整性</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进行终审并公示。</w:t>
      </w:r>
    </w:p>
    <w:p w14:paraId="7B59129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十一条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 申请人对终审结果有异议的，可在收到决定之日起15日内向住建局申请复核，住建局应当在受理后30日内作出复核决定。</w:t>
      </w:r>
    </w:p>
    <w:p w14:paraId="30A960D9">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第四节 分配和轮换</w:t>
      </w:r>
    </w:p>
    <w:p w14:paraId="4BD7FEC9">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 xml:space="preserve">第十二条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公租房分配由保投公司组织实施，</w:t>
      </w:r>
      <w:r>
        <w:rPr>
          <w:rFonts w:hint="eastAsia" w:cs="仿宋_GB2312"/>
          <w:color w:val="000000" w:themeColor="text1"/>
          <w:sz w:val="32"/>
          <w:szCs w:val="32"/>
          <w:lang w:val="en-US" w:eastAsia="zh-CN"/>
          <w14:textFill>
            <w14:solidFill>
              <w14:schemeClr w14:val="tx1"/>
            </w14:solidFill>
          </w14:textFill>
        </w:rPr>
        <w:t>协助住建局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将公租房房源、参与分配条件、本批次符合条件的轮候对象等信息</w:t>
      </w:r>
      <w:r>
        <w:rPr>
          <w:rFonts w:hint="eastAsia" w:cs="仿宋_GB2312"/>
          <w:color w:val="000000" w:themeColor="text1"/>
          <w:sz w:val="32"/>
          <w:szCs w:val="32"/>
          <w:lang w:val="en-US" w:eastAsia="zh-CN"/>
          <w14:textFill>
            <w14:solidFill>
              <w14:schemeClr w14:val="tx1"/>
            </w14:solidFill>
          </w14:textFill>
        </w:rPr>
        <w:t>在当地政府或部门网站、微信公众号、申请人所在社区（单位）街道或乡镇等向社会定期</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公开，接受</w:t>
      </w:r>
      <w:r>
        <w:rPr>
          <w:rFonts w:hint="eastAsia" w:cs="仿宋_GB2312"/>
          <w:color w:val="000000" w:themeColor="text1"/>
          <w:sz w:val="32"/>
          <w:szCs w:val="32"/>
          <w:lang w:val="en-US" w:eastAsia="zh-CN"/>
          <w14:textFill>
            <w14:solidFill>
              <w14:schemeClr w14:val="tx1"/>
            </w14:solidFill>
          </w14:textFill>
        </w:rPr>
        <w:t>社会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监督。</w:t>
      </w:r>
    </w:p>
    <w:p w14:paraId="13A40C1C">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 xml:space="preserve">第十三条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对登记为轮候对象的申请人，应当在轮候期内安排公租房，轮候期不超过3年。</w:t>
      </w:r>
    </w:p>
    <w:p w14:paraId="1C4080EB">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 xml:space="preserve">第十四条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保投公司根据房源数量和轮候对象数量，研究制定具体分配方案，分配方案应当明确如下内容：</w:t>
      </w:r>
    </w:p>
    <w:p w14:paraId="5C835E8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（一）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房源情况包括房源数量、户型面积、所在地等信息；</w:t>
      </w:r>
    </w:p>
    <w:p w14:paraId="447BAD8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（二）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公租房租金价格；</w:t>
      </w:r>
    </w:p>
    <w:p w14:paraId="3CC7E03E">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（三）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分配采取的具体方式；</w:t>
      </w:r>
    </w:p>
    <w:p w14:paraId="0DA4BBB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（四）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分配过程的相关程序与基本规则；</w:t>
      </w:r>
    </w:p>
    <w:p w14:paraId="72059679">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（五）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其他规定。</w:t>
      </w:r>
    </w:p>
    <w:p w14:paraId="2A40E256">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第十</w:t>
      </w:r>
      <w:r>
        <w:rPr>
          <w:rFonts w:hint="eastAsia" w:cs="仿宋_GB2312"/>
          <w:b/>
          <w:bCs/>
          <w:color w:val="000000" w:themeColor="text1"/>
          <w:sz w:val="32"/>
          <w:szCs w:val="32"/>
          <w:lang w:val="en-US" w:eastAsia="zh-CN"/>
          <w14:textFill>
            <w14:solidFill>
              <w14:schemeClr w14:val="tx1"/>
            </w14:solidFill>
          </w14:textFill>
        </w:rPr>
        <w:t>五条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 公租房通过抽签的方式分配，同时要体现嵌入式居住和各民族居民和谐共居的要求，具体分配方式由保投公司结合实际确定。</w:t>
      </w:r>
    </w:p>
    <w:p w14:paraId="4298F71B">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w:t>
      </w:r>
      <w:r>
        <w:rPr>
          <w:rFonts w:hint="eastAsia" w:ascii="仿宋_GB2312" w:hAnsi="仿宋_GB2312" w:cs="仿宋_GB2312"/>
          <w:b/>
          <w:bCs/>
          <w:color w:val="000000" w:themeColor="text1"/>
          <w:sz w:val="32"/>
          <w:szCs w:val="32"/>
          <w:lang w:val="en-US" w:eastAsia="zh-CN"/>
          <w14:textFill>
            <w14:solidFill>
              <w14:schemeClr w14:val="tx1"/>
            </w14:solidFill>
          </w14:textFill>
        </w:rPr>
        <w:t>六条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 获得</w:t>
      </w:r>
      <w:r>
        <w:rPr>
          <w:rFonts w:hint="eastAsia" w:cs="仿宋_GB2312"/>
          <w:color w:val="000000" w:themeColor="text1"/>
          <w:sz w:val="32"/>
          <w:szCs w:val="32"/>
          <w:lang w:val="en-US" w:eastAsia="zh-CN"/>
          <w14:textFill>
            <w14:solidFill>
              <w14:schemeClr w14:val="tx1"/>
            </w14:solidFill>
          </w14:textFill>
        </w:rPr>
        <w:t>公租房租住资格并分配房源后的居民，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无正当理由7天内未办理入住手续的，视为自动放弃</w:t>
      </w:r>
      <w:r>
        <w:rPr>
          <w:rFonts w:hint="eastAsia" w:cs="仿宋_GB2312"/>
          <w:color w:val="000000" w:themeColor="text1"/>
          <w:sz w:val="32"/>
          <w:szCs w:val="32"/>
          <w:lang w:val="en-US" w:eastAsia="zh-CN"/>
          <w14:textFill>
            <w14:solidFill>
              <w14:schemeClr w14:val="tx1"/>
            </w14:solidFill>
          </w14:textFill>
        </w:rPr>
        <w:t>租住资格</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房源另行分配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19A0A266">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第五节 租金标准</w:t>
      </w:r>
    </w:p>
    <w:p w14:paraId="6A70823F">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第十</w:t>
      </w:r>
      <w:r>
        <w:rPr>
          <w:rFonts w:hint="eastAsia" w:cs="仿宋_GB2312"/>
          <w:b/>
          <w:bCs/>
          <w:color w:val="000000" w:themeColor="text1"/>
          <w:sz w:val="32"/>
          <w:szCs w:val="32"/>
          <w:lang w:val="en-US" w:eastAsia="zh-CN"/>
          <w14:textFill>
            <w14:solidFill>
              <w14:schemeClr w14:val="tx1"/>
            </w14:solidFill>
          </w14:textFill>
        </w:rPr>
        <w:t>七条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w:t>
      </w:r>
      <w:r>
        <w:rPr>
          <w:rFonts w:hint="eastAsia" w:cs="仿宋_GB2312"/>
          <w:color w:val="000000" w:themeColor="text1"/>
          <w:sz w:val="32"/>
          <w:szCs w:val="32"/>
          <w:lang w:val="en-US" w:eastAsia="zh-CN"/>
          <w14:textFill>
            <w14:solidFill>
              <w14:schemeClr w14:val="tx1"/>
            </w14:solidFill>
          </w14:textFill>
        </w:rPr>
        <w:t>本地区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低保、低收入、中</w:t>
      </w:r>
      <w:r>
        <w:rPr>
          <w:rFonts w:hint="eastAsia" w:cs="仿宋_GB2312"/>
          <w:color w:val="000000" w:themeColor="text1"/>
          <w:sz w:val="32"/>
          <w:szCs w:val="32"/>
          <w:lang w:val="en-US" w:eastAsia="zh-CN"/>
          <w14:textFill>
            <w14:solidFill>
              <w14:schemeClr w14:val="tx1"/>
            </w14:solidFill>
          </w14:textFill>
        </w:rPr>
        <w:t>等</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偏下收入符合住房保障收入条件的住房困难家庭，按照政府指导定向价格收取租金。支付能力和财产状况超出住房保障收入条件且在本地区无自有产权住房的家庭，</w:t>
      </w:r>
      <w:r>
        <w:rPr>
          <w:rFonts w:hint="eastAsia" w:cs="仿宋_GB2312"/>
          <w:color w:val="000000" w:themeColor="text1"/>
          <w:sz w:val="32"/>
          <w:szCs w:val="32"/>
          <w:lang w:val="en-US" w:eastAsia="zh-CN"/>
          <w14:textFill>
            <w14:solidFill>
              <w14:schemeClr w14:val="tx1"/>
            </w14:solidFill>
          </w14:textFill>
        </w:rPr>
        <w:t>有足够空置房源的情况下</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按照政府指导差别化价格面向社会公开出租。</w:t>
      </w:r>
    </w:p>
    <w:p w14:paraId="447991F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公租房承租人</w:t>
      </w:r>
      <w:r>
        <w:rPr>
          <w:rFonts w:hint="eastAsia" w:cs="仿宋_GB2312"/>
          <w:color w:val="000000" w:themeColor="text1"/>
          <w:sz w:val="32"/>
          <w:szCs w:val="32"/>
          <w:lang w:val="en-US" w:eastAsia="zh-CN"/>
          <w14:textFill>
            <w14:solidFill>
              <w14:schemeClr w14:val="tx1"/>
            </w14:solidFill>
          </w14:textFill>
        </w:rPr>
        <w:t>在租住期间</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因收入、财产增加，办理资格</w:t>
      </w:r>
      <w:r>
        <w:rPr>
          <w:rFonts w:hint="eastAsia" w:cs="仿宋_GB2312"/>
          <w:color w:val="000000" w:themeColor="text1"/>
          <w:sz w:val="32"/>
          <w:szCs w:val="32"/>
          <w:lang w:val="en-US" w:eastAsia="zh-CN"/>
          <w14:textFill>
            <w14:solidFill>
              <w14:schemeClr w14:val="tx1"/>
            </w14:solidFill>
          </w14:textFill>
        </w:rPr>
        <w:t>复核以及</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续租手续</w:t>
      </w:r>
      <w:r>
        <w:rPr>
          <w:rFonts w:hint="eastAsia" w:cs="仿宋_GB2312"/>
          <w:color w:val="000000" w:themeColor="text1"/>
          <w:sz w:val="32"/>
          <w:szCs w:val="32"/>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应根据收入、财产等条件变化情况重新签订租赁合同</w:t>
      </w:r>
      <w:r>
        <w:rPr>
          <w:rFonts w:hint="eastAsia" w:cs="仿宋_GB2312"/>
          <w:color w:val="000000" w:themeColor="text1"/>
          <w:sz w:val="32"/>
          <w:szCs w:val="32"/>
          <w:lang w:val="en-US" w:eastAsia="zh-CN"/>
          <w14:textFill>
            <w14:solidFill>
              <w14:schemeClr w14:val="tx1"/>
            </w14:solidFill>
          </w14:textFill>
        </w:rPr>
        <w:t>或</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租金调整协议，并按</w:t>
      </w:r>
      <w:r>
        <w:rPr>
          <w:rFonts w:hint="eastAsia" w:cs="仿宋_GB2312"/>
          <w:color w:val="000000" w:themeColor="text1"/>
          <w:sz w:val="32"/>
          <w:szCs w:val="32"/>
          <w:lang w:val="en-US" w:eastAsia="zh-CN"/>
          <w14:textFill>
            <w14:solidFill>
              <w14:schemeClr w14:val="tx1"/>
            </w14:solidFill>
          </w14:textFill>
        </w:rPr>
        <w:t>调整价格缴纳租金或补缴差价。</w:t>
      </w:r>
    </w:p>
    <w:p w14:paraId="0EF34BEB">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第六节 调整与退出</w:t>
      </w:r>
    </w:p>
    <w:p w14:paraId="2A5BFC16">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第十</w:t>
      </w:r>
      <w:r>
        <w:rPr>
          <w:rFonts w:hint="eastAsia" w:cs="仿宋_GB2312"/>
          <w:b/>
          <w:bCs/>
          <w:color w:val="000000" w:themeColor="text1"/>
          <w:sz w:val="32"/>
          <w:szCs w:val="32"/>
          <w:lang w:val="en-US" w:eastAsia="zh-CN"/>
          <w14:textFill>
            <w14:solidFill>
              <w14:schemeClr w14:val="tx1"/>
            </w14:solidFill>
          </w14:textFill>
        </w:rPr>
        <w:t>八条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 公租房的租赁合同期限为2年</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在没有轮候人员情况下，可以申请续租</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继续申请的，</w:t>
      </w:r>
      <w:r>
        <w:rPr>
          <w:rFonts w:hint="eastAsia" w:cs="仿宋_GB2312"/>
          <w:color w:val="000000" w:themeColor="text1"/>
          <w:sz w:val="32"/>
          <w:szCs w:val="32"/>
          <w:lang w:val="en-US" w:eastAsia="zh-CN"/>
          <w14:textFill>
            <w14:solidFill>
              <w14:schemeClr w14:val="tx1"/>
            </w14:solidFill>
          </w14:textFill>
        </w:rPr>
        <w:t>承租人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应在合同期满前30日内</w:t>
      </w:r>
      <w:r>
        <w:rPr>
          <w:rFonts w:hint="eastAsia" w:cs="仿宋_GB2312"/>
          <w:color w:val="000000" w:themeColor="text1"/>
          <w:sz w:val="32"/>
          <w:szCs w:val="32"/>
          <w:lang w:val="en-US" w:eastAsia="zh-CN"/>
          <w14:textFill>
            <w14:solidFill>
              <w14:schemeClr w14:val="tx1"/>
            </w14:solidFill>
          </w14:textFill>
        </w:rPr>
        <w:t>，低保、低收入、中等偏下收入人员在居住地所在社区办理审核资格复核手续，保投公司依据复核确定的租金标准与保障对象签订续租合同；差别化租金对象可直接与保投公司签订续租合同；有轮候人员的情况下，租赁合同到期的差别化房源不可以续租，轮候人员按照低保、低收入、中等偏下顺序办理承租手续。</w:t>
      </w:r>
    </w:p>
    <w:p w14:paraId="7B9626F5">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十九条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 承租人因重大疾病、常年生病就医等原因需要调换或互换公租房的，房源充足情况下，由保投公司受理，经审核符合条件的，应予以调整。</w:t>
      </w:r>
    </w:p>
    <w:p w14:paraId="60872038">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二十条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 承租公租房的住房保障对象，有下列行为之一的，解除保障合同，退出公租房：</w:t>
      </w:r>
    </w:p>
    <w:p w14:paraId="00CC13A8">
      <w:pPr>
        <w:keepNext w:val="0"/>
        <w:keepLines w:val="0"/>
        <w:pageBreakBefore w:val="0"/>
        <w:widowControl w:val="0"/>
        <w:numPr>
          <w:ilvl w:val="0"/>
          <w:numId w:val="2"/>
        </w:numPr>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因家庭收入、住房等情况发生变化，不再符合规定条件的；</w:t>
      </w:r>
    </w:p>
    <w:p w14:paraId="6C05A1A8">
      <w:pPr>
        <w:keepNext w:val="0"/>
        <w:keepLines w:val="0"/>
        <w:pageBreakBefore w:val="0"/>
        <w:widowControl w:val="0"/>
        <w:numPr>
          <w:ilvl w:val="0"/>
          <w:numId w:val="2"/>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最长租赁期限到期</w:t>
      </w:r>
      <w:r>
        <w:rPr>
          <w:rFonts w:hint="eastAsia" w:cs="仿宋_GB2312"/>
          <w:color w:val="000000" w:themeColor="text1"/>
          <w:sz w:val="32"/>
          <w:szCs w:val="32"/>
          <w:lang w:val="en-US" w:eastAsia="zh-CN"/>
          <w14:textFill>
            <w14:solidFill>
              <w14:schemeClr w14:val="tx1"/>
            </w14:solidFill>
          </w14:textFill>
        </w:rPr>
        <w:t>，且未在规定期限内</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办理资格</w:t>
      </w:r>
      <w:r>
        <w:rPr>
          <w:rFonts w:hint="eastAsia" w:cs="仿宋_GB2312"/>
          <w:color w:val="000000" w:themeColor="text1"/>
          <w:sz w:val="32"/>
          <w:szCs w:val="32"/>
          <w:lang w:val="en-US" w:eastAsia="zh-CN"/>
          <w14:textFill>
            <w14:solidFill>
              <w14:schemeClr w14:val="tx1"/>
            </w14:solidFill>
          </w14:textFill>
        </w:rPr>
        <w:t>复核以及</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续租手续</w:t>
      </w:r>
      <w:r>
        <w:rPr>
          <w:rFonts w:hint="eastAsia" w:cs="仿宋_GB2312"/>
          <w:color w:val="000000" w:themeColor="text1"/>
          <w:sz w:val="32"/>
          <w:szCs w:val="32"/>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0105E6F4">
      <w:pPr>
        <w:keepNext w:val="0"/>
        <w:keepLines w:val="0"/>
        <w:pageBreakBefore w:val="0"/>
        <w:widowControl w:val="0"/>
        <w:numPr>
          <w:ilvl w:val="0"/>
          <w:numId w:val="2"/>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其他违反国家法律法规和政策规定的。</w:t>
      </w:r>
    </w:p>
    <w:p w14:paraId="75831111">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二十一条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w:t>
      </w:r>
      <w:r>
        <w:rPr>
          <w:rFonts w:hint="eastAsia" w:cs="仿宋_GB2312"/>
          <w:color w:val="000000" w:themeColor="text1"/>
          <w:sz w:val="32"/>
          <w:szCs w:val="32"/>
          <w:lang w:val="en-US" w:eastAsia="zh-CN"/>
          <w14:textFill>
            <w14:solidFill>
              <w14:schemeClr w14:val="tx1"/>
            </w14:solidFill>
          </w14:textFill>
        </w:rPr>
        <w:t>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住建局作出调整、终止或取消住房保障资格的决定后，应当在10日内</w:t>
      </w:r>
      <w:r>
        <w:rPr>
          <w:rFonts w:hint="eastAsia" w:cs="仿宋_GB2312"/>
          <w:color w:val="000000" w:themeColor="text1"/>
          <w:sz w:val="32"/>
          <w:szCs w:val="32"/>
          <w:lang w:val="en-US" w:eastAsia="zh-CN"/>
          <w14:textFill>
            <w14:solidFill>
              <w14:schemeClr w14:val="tx1"/>
            </w14:solidFill>
          </w14:textFill>
        </w:rPr>
        <w:t>书面</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通知保投公司</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保投公司及时收回房源，承租人对调整、终止或取消其住房保障决定有异议的，可在收到决定之日起15日内向住建局申诉，住建局在受理申诉后30日内作复核。经复核，异议不成立的，承租人应当在30日内腾退承租的公租房。</w:t>
      </w:r>
    </w:p>
    <w:p w14:paraId="57A4BA7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第七节 住房使用和物业服务</w:t>
      </w:r>
    </w:p>
    <w:p w14:paraId="3695EFE4">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二十二条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 保投公司负责公租房及其配套设施、设备的维修养护，确保房屋及配套设施、设备正常使用。</w:t>
      </w:r>
    </w:p>
    <w:p w14:paraId="721D7FA4">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第二十</w:t>
      </w:r>
      <w:r>
        <w:rPr>
          <w:rFonts w:hint="eastAsia" w:cs="仿宋_GB2312"/>
          <w:b/>
          <w:bCs/>
          <w:color w:val="000000" w:themeColor="text1"/>
          <w:sz w:val="32"/>
          <w:szCs w:val="32"/>
          <w:lang w:val="en-US" w:eastAsia="zh-CN"/>
          <w14:textFill>
            <w14:solidFill>
              <w14:schemeClr w14:val="tx1"/>
            </w14:solidFill>
          </w14:textFill>
        </w:rPr>
        <w:t>三条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 承租人应当按照相关规定如期缴纳租金、</w:t>
      </w:r>
      <w:r>
        <w:rPr>
          <w:rFonts w:hint="eastAsia" w:cs="仿宋_GB2312"/>
          <w:color w:val="000000" w:themeColor="text1"/>
          <w:sz w:val="32"/>
          <w:szCs w:val="32"/>
          <w:lang w:val="en-US" w:eastAsia="zh-CN"/>
          <w14:textFill>
            <w14:solidFill>
              <w14:schemeClr w14:val="tx1"/>
            </w14:solidFill>
          </w14:textFill>
        </w:rPr>
        <w:t>水、电、暖等相关</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费用。承租人在承租公租房期间不得闲置、转租、转借、擅自调换配租房屋，不得损毁、破坏配租房屋，不得擅自装修房屋和改变房屋用途、结构及配套设施。</w:t>
      </w:r>
    </w:p>
    <w:p w14:paraId="054B1EB3">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第二十</w:t>
      </w:r>
      <w:r>
        <w:rPr>
          <w:rFonts w:hint="eastAsia" w:cs="仿宋_GB2312"/>
          <w:b/>
          <w:bCs/>
          <w:color w:val="000000" w:themeColor="text1"/>
          <w:sz w:val="32"/>
          <w:szCs w:val="32"/>
          <w:lang w:val="en-US" w:eastAsia="zh-CN"/>
          <w14:textFill>
            <w14:solidFill>
              <w14:schemeClr w14:val="tx1"/>
            </w14:solidFill>
          </w14:textFill>
        </w:rPr>
        <w:t>四条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 政府投资建设的公租房，由保投公司通过招标或者协议方式选聘社会信誉良好的物业服务企业实施专业化物业管理，</w:t>
      </w:r>
      <w:r>
        <w:rPr>
          <w:rFonts w:hint="eastAsia" w:cs="仿宋_GB2312"/>
          <w:color w:val="000000" w:themeColor="text1"/>
          <w:sz w:val="32"/>
          <w:szCs w:val="32"/>
          <w:lang w:val="en-US" w:eastAsia="zh-CN"/>
          <w14:textFill>
            <w14:solidFill>
              <w14:schemeClr w14:val="tx1"/>
            </w14:solidFill>
          </w14:textFill>
        </w:rPr>
        <w:t>公租房小区物业物服管理收费标准，执行物业行业管理有关规定执行。</w:t>
      </w:r>
    </w:p>
    <w:p w14:paraId="225C5C9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第八节 监督管理</w:t>
      </w:r>
    </w:p>
    <w:p w14:paraId="04DAD5E0">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第二十</w:t>
      </w:r>
      <w:r>
        <w:rPr>
          <w:rFonts w:hint="eastAsia" w:cs="仿宋_GB2312"/>
          <w:b/>
          <w:bCs/>
          <w:color w:val="000000" w:themeColor="text1"/>
          <w:sz w:val="32"/>
          <w:szCs w:val="32"/>
          <w:lang w:val="en-US" w:eastAsia="zh-CN"/>
          <w14:textFill>
            <w14:solidFill>
              <w14:schemeClr w14:val="tx1"/>
            </w14:solidFill>
          </w14:textFill>
        </w:rPr>
        <w:t>五条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w:t>
      </w:r>
      <w:r>
        <w:rPr>
          <w:rFonts w:hint="eastAsia" w:cs="仿宋_GB2312"/>
          <w:color w:val="000000" w:themeColor="text1"/>
          <w:sz w:val="32"/>
          <w:szCs w:val="32"/>
          <w:lang w:val="en-US" w:eastAsia="zh-CN"/>
          <w14:textFill>
            <w14:solidFill>
              <w14:schemeClr w14:val="tx1"/>
            </w14:solidFill>
          </w14:textFill>
        </w:rPr>
        <w:t>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住建局</w:t>
      </w:r>
      <w:r>
        <w:rPr>
          <w:rFonts w:hint="eastAsia" w:cs="仿宋_GB2312"/>
          <w:color w:val="000000" w:themeColor="text1"/>
          <w:sz w:val="32"/>
          <w:szCs w:val="32"/>
          <w:lang w:val="en-US" w:eastAsia="zh-CN"/>
          <w14:textFill>
            <w14:solidFill>
              <w14:schemeClr w14:val="tx1"/>
            </w14:solidFill>
          </w14:textFill>
        </w:rPr>
        <w:t>应</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建立健全信用信息归集和应用制度，建立完善守信联合激励和失信联合惩戒机制。</w:t>
      </w:r>
    </w:p>
    <w:p w14:paraId="77D35AF7">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第二十</w:t>
      </w:r>
      <w:r>
        <w:rPr>
          <w:rFonts w:hint="eastAsia" w:cs="仿宋_GB2312"/>
          <w:b/>
          <w:bCs/>
          <w:color w:val="000000" w:themeColor="text1"/>
          <w:sz w:val="32"/>
          <w:szCs w:val="32"/>
          <w:lang w:val="en-US" w:eastAsia="zh-CN"/>
          <w14:textFill>
            <w14:solidFill>
              <w14:schemeClr w14:val="tx1"/>
            </w14:solidFill>
          </w14:textFill>
        </w:rPr>
        <w:t>六条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w:t>
      </w:r>
      <w:r>
        <w:rPr>
          <w:rFonts w:hint="eastAsia" w:cs="仿宋_GB2312"/>
          <w:color w:val="000000" w:themeColor="text1"/>
          <w:sz w:val="32"/>
          <w:szCs w:val="32"/>
          <w:lang w:val="en-US" w:eastAsia="zh-CN"/>
          <w14:textFill>
            <w14:solidFill>
              <w14:schemeClr w14:val="tx1"/>
            </w14:solidFill>
          </w14:textFill>
        </w:rPr>
        <w:t>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住建局应当加强对公租房运营管理的监督，设立公租房使用、管理、服务举报投诉电话、信箱等。</w:t>
      </w:r>
    </w:p>
    <w:p w14:paraId="52A8BFB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第二十</w:t>
      </w:r>
      <w:r>
        <w:rPr>
          <w:rFonts w:hint="eastAsia" w:cs="仿宋_GB2312"/>
          <w:b/>
          <w:bCs/>
          <w:color w:val="000000" w:themeColor="text1"/>
          <w:sz w:val="32"/>
          <w:szCs w:val="32"/>
          <w:lang w:val="en-US" w:eastAsia="zh-CN"/>
          <w14:textFill>
            <w14:solidFill>
              <w14:schemeClr w14:val="tx1"/>
            </w14:solidFill>
          </w14:textFill>
        </w:rPr>
        <w:t>七</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w:t>
      </w:r>
      <w:r>
        <w:rPr>
          <w:rFonts w:hint="eastAsia" w:cs="仿宋_GB2312"/>
          <w:color w:val="000000" w:themeColor="text1"/>
          <w:sz w:val="32"/>
          <w:szCs w:val="32"/>
          <w:lang w:val="en-US" w:eastAsia="zh-CN"/>
          <w14:textFill>
            <w14:solidFill>
              <w14:schemeClr w14:val="tx1"/>
            </w14:solidFill>
          </w14:textFill>
        </w:rPr>
        <w:t>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社区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乡（街道）</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、市住建局及</w:t>
      </w:r>
      <w:r>
        <w:rPr>
          <w:rFonts w:hint="eastAsia" w:cs="仿宋_GB2312"/>
          <w:color w:val="000000" w:themeColor="text1"/>
          <w:sz w:val="32"/>
          <w:szCs w:val="32"/>
          <w:lang w:val="en-US" w:eastAsia="zh-CN"/>
          <w14:textFill>
            <w14:solidFill>
              <w14:schemeClr w14:val="tx1"/>
            </w14:solidFill>
          </w14:textFill>
        </w:rPr>
        <w:t>保投</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公司工作人员，在公租房管理工作中不履行本办法规定的职责，或者滥用职权开具虚假证明、玩忽职守、徇私舞弊的，按照《公共租赁住房管理办法》（住建部第11号令）第三十三条规定</w:t>
      </w:r>
      <w:r>
        <w:rPr>
          <w:rFonts w:hint="eastAsia" w:cs="仿宋_GB2312"/>
          <w:color w:val="000000" w:themeColor="text1"/>
          <w:sz w:val="32"/>
          <w:szCs w:val="32"/>
          <w:lang w:val="en-US" w:eastAsia="zh-CN"/>
          <w14:textFill>
            <w14:solidFill>
              <w14:schemeClr w14:val="tx1"/>
            </w14:solidFill>
          </w14:textFill>
        </w:rPr>
        <w:t>进行处理</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22F13BB6">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第二十</w:t>
      </w:r>
      <w:r>
        <w:rPr>
          <w:rFonts w:hint="eastAsia" w:cs="仿宋_GB2312"/>
          <w:b/>
          <w:bCs/>
          <w:color w:val="000000" w:themeColor="text1"/>
          <w:sz w:val="32"/>
          <w:szCs w:val="32"/>
          <w:lang w:val="en-US" w:eastAsia="zh-CN"/>
          <w14:textFill>
            <w14:solidFill>
              <w14:schemeClr w14:val="tx1"/>
            </w14:solidFill>
          </w14:textFill>
        </w:rPr>
        <w:t>八</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w:t>
      </w:r>
      <w:r>
        <w:rPr>
          <w:rFonts w:hint="eastAsia" w:cs="仿宋_GB2312"/>
          <w:color w:val="000000" w:themeColor="text1"/>
          <w:sz w:val="32"/>
          <w:szCs w:val="32"/>
          <w:lang w:val="en-US" w:eastAsia="zh-CN"/>
          <w14:textFill>
            <w14:solidFill>
              <w14:schemeClr w14:val="tx1"/>
            </w14:solidFill>
          </w14:textFill>
        </w:rPr>
        <w:t>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住建局对本市公租房管理工作进行指导监督。各乡（街道）及承租单位应当配合住建局对公租房租赁进行动态管理。</w:t>
      </w:r>
    </w:p>
    <w:p w14:paraId="54921D41">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二十九</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条 </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公租房的所有权人及其委托的运营单位违反本办法，有下列行为之一的，由市住建局责令限期改正，并按照《公共租赁住房管理办法》（住建部第11号令）第三十四条规定予以处理：</w:t>
      </w:r>
    </w:p>
    <w:p w14:paraId="0B941E7F">
      <w:pPr>
        <w:keepNext w:val="0"/>
        <w:keepLines w:val="0"/>
        <w:pageBreakBefore w:val="0"/>
        <w:widowControl w:val="0"/>
        <w:numPr>
          <w:ilvl w:val="0"/>
          <w:numId w:val="3"/>
        </w:numPr>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向不符合条件的对象出租</w:t>
      </w:r>
      <w:r>
        <w:rPr>
          <w:rFonts w:hint="eastAsia" w:cs="仿宋_GB2312"/>
          <w:b w:val="0"/>
          <w:bCs w:val="0"/>
          <w:color w:val="000000" w:themeColor="text1"/>
          <w:sz w:val="32"/>
          <w:szCs w:val="32"/>
          <w:lang w:val="en-US" w:eastAsia="zh-CN"/>
          <w14:textFill>
            <w14:solidFill>
              <w14:schemeClr w14:val="tx1"/>
            </w14:solidFill>
          </w14:textFill>
        </w:rPr>
        <w:t>公租房</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的；</w:t>
      </w:r>
    </w:p>
    <w:p w14:paraId="75DB9BBF">
      <w:pPr>
        <w:keepNext w:val="0"/>
        <w:keepLines w:val="0"/>
        <w:pageBreakBefore w:val="0"/>
        <w:widowControl w:val="0"/>
        <w:numPr>
          <w:ilvl w:val="0"/>
          <w:numId w:val="3"/>
        </w:numPr>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未履行公租房及其配套设施维修养护义务的；</w:t>
      </w:r>
    </w:p>
    <w:p w14:paraId="51A1A866">
      <w:pPr>
        <w:keepNext w:val="0"/>
        <w:keepLines w:val="0"/>
        <w:pageBreakBefore w:val="0"/>
        <w:widowControl w:val="0"/>
        <w:numPr>
          <w:ilvl w:val="0"/>
          <w:numId w:val="3"/>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改变公租房的保障性住房性质、用途，以及配套设施的规划用途的。</w:t>
      </w:r>
    </w:p>
    <w:p w14:paraId="62E616AA">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三十</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 承租人有下列行为之一的，收回公租房，造成损失的，承担赔偿责任。</w:t>
      </w:r>
    </w:p>
    <w:p w14:paraId="14083D7D">
      <w:pPr>
        <w:keepNext w:val="0"/>
        <w:keepLines w:val="0"/>
        <w:pageBreakBefore w:val="0"/>
        <w:widowControl w:val="0"/>
        <w:numPr>
          <w:ilvl w:val="0"/>
          <w:numId w:val="4"/>
        </w:numPr>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转借、转租或擅自调换承租公租房的；</w:t>
      </w:r>
    </w:p>
    <w:p w14:paraId="4528A59B">
      <w:pPr>
        <w:keepNext w:val="0"/>
        <w:keepLines w:val="0"/>
        <w:pageBreakBefore w:val="0"/>
        <w:widowControl w:val="0"/>
        <w:numPr>
          <w:ilvl w:val="0"/>
          <w:numId w:val="4"/>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变所承租公租房用途的；</w:t>
      </w:r>
    </w:p>
    <w:p w14:paraId="155B83CC">
      <w:pPr>
        <w:keepNext w:val="0"/>
        <w:keepLines w:val="0"/>
        <w:pageBreakBefore w:val="0"/>
        <w:widowControl w:val="0"/>
        <w:numPr>
          <w:ilvl w:val="0"/>
          <w:numId w:val="4"/>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破坏或者擅自装修所承租的公租房，拒不恢复原状的；</w:t>
      </w:r>
    </w:p>
    <w:p w14:paraId="44F29A0A">
      <w:pPr>
        <w:keepNext w:val="0"/>
        <w:keepLines w:val="0"/>
        <w:pageBreakBefore w:val="0"/>
        <w:widowControl w:val="0"/>
        <w:numPr>
          <w:ilvl w:val="0"/>
          <w:numId w:val="4"/>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在公租房内从事违法犯罪活动的；</w:t>
      </w:r>
    </w:p>
    <w:p w14:paraId="2C867C3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（五）</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无正当理由拖欠公租房租金及本管理办法第</w:t>
      </w:r>
      <w:r>
        <w:rPr>
          <w:rFonts w:hint="eastAsia" w:cs="仿宋_GB2312"/>
          <w:color w:val="000000" w:themeColor="text1"/>
          <w:sz w:val="32"/>
          <w:szCs w:val="32"/>
          <w:lang w:val="en-US" w:eastAsia="zh-CN"/>
          <w14:textFill>
            <w14:solidFill>
              <w14:schemeClr w14:val="tx1"/>
            </w14:solidFill>
          </w14:textFill>
        </w:rPr>
        <w:t>十七</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条</w:t>
      </w:r>
      <w:r>
        <w:rPr>
          <w:rFonts w:hint="eastAsia" w:cs="仿宋_GB2312"/>
          <w:color w:val="000000" w:themeColor="text1"/>
          <w:sz w:val="32"/>
          <w:szCs w:val="32"/>
          <w:lang w:val="en-US" w:eastAsia="zh-CN"/>
          <w14:textFill>
            <w14:solidFill>
              <w14:schemeClr w14:val="tx1"/>
            </w14:solidFill>
          </w14:textFill>
        </w:rPr>
        <w:t>、第二十三条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规定的各类费用长达6个月以上的；</w:t>
      </w:r>
    </w:p>
    <w:p w14:paraId="04F2A3BA">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（六）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无正当理由连续6个月以上闲置公租房的。</w:t>
      </w:r>
    </w:p>
    <w:p w14:paraId="2D755FCC">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三十一</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 承租人不符合保障资格</w:t>
      </w:r>
      <w:r>
        <w:rPr>
          <w:rFonts w:hint="eastAsia" w:cs="仿宋_GB2312"/>
          <w:color w:val="000000" w:themeColor="text1"/>
          <w:sz w:val="32"/>
          <w:szCs w:val="32"/>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，由保投公司作出腾退公租房决定并书面通知承租人。承租人拒不执行决定的，由保投公司依法通过诉讼方式解决。</w:t>
      </w:r>
    </w:p>
    <w:p w14:paraId="53F5868F">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保障性租赁住房管理</w:t>
      </w:r>
    </w:p>
    <w:p w14:paraId="24C3C3B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第一节 供应和准入</w:t>
      </w:r>
      <w:bookmarkStart w:id="0" w:name="_GoBack"/>
      <w:bookmarkEnd w:id="0"/>
    </w:p>
    <w:p w14:paraId="50A2505E">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第三十</w:t>
      </w:r>
      <w:r>
        <w:rPr>
          <w:rFonts w:hint="eastAsia" w:cs="仿宋_GB2312"/>
          <w:b/>
          <w:bCs/>
          <w:color w:val="000000" w:themeColor="text1"/>
          <w:sz w:val="32"/>
          <w:szCs w:val="32"/>
          <w:lang w:val="en-US" w:eastAsia="zh-CN"/>
          <w14:textFill>
            <w14:solidFill>
              <w14:schemeClr w14:val="tx1"/>
            </w14:solidFill>
          </w14:textFill>
        </w:rPr>
        <w:t>二条</w:t>
      </w:r>
      <w:r>
        <w:rPr>
          <w:rFonts w:hint="eastAsia"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保障性租赁住房</w:t>
      </w:r>
      <w:r>
        <w:rPr>
          <w:rFonts w:hint="eastAsia" w:cs="仿宋_GB2312"/>
          <w:color w:val="000000" w:themeColor="text1"/>
          <w:sz w:val="32"/>
          <w:szCs w:val="32"/>
          <w:lang w:val="en-US" w:eastAsia="zh-CN"/>
          <w14:textFill>
            <w14:solidFill>
              <w14:schemeClr w14:val="tx1"/>
            </w14:solidFill>
          </w14:textFill>
        </w:rPr>
        <w:t>（以下简称：保租房）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主要解决新市民、青年人等群体阶段性住房困难，以小户型、低租金为主。</w:t>
      </w:r>
    </w:p>
    <w:p w14:paraId="5E4D6AC7">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第三十</w:t>
      </w:r>
      <w:r>
        <w:rPr>
          <w:rFonts w:hint="eastAsia" w:cs="仿宋_GB2312"/>
          <w:b/>
          <w:bCs/>
          <w:color w:val="000000" w:themeColor="text1"/>
          <w:sz w:val="32"/>
          <w:szCs w:val="32"/>
          <w:lang w:val="en-US" w:eastAsia="zh-CN"/>
          <w14:textFill>
            <w14:solidFill>
              <w14:schemeClr w14:val="tx1"/>
            </w14:solidFill>
          </w14:textFill>
        </w:rPr>
        <w:t>三条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管理细则</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所称“出租单位”，指</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产权单位或与</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产权单位签订协议取得完整的出租经营权和收益权的单位。</w:t>
      </w:r>
    </w:p>
    <w:p w14:paraId="101EE359">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第三十</w:t>
      </w:r>
      <w:r>
        <w:rPr>
          <w:rFonts w:hint="eastAsia" w:cs="仿宋_GB2312"/>
          <w:b/>
          <w:bCs/>
          <w:color w:val="000000" w:themeColor="text1"/>
          <w:sz w:val="32"/>
          <w:szCs w:val="32"/>
          <w:lang w:val="en-US" w:eastAsia="zh-CN"/>
          <w14:textFill>
            <w14:solidFill>
              <w14:schemeClr w14:val="tx1"/>
            </w14:solidFill>
          </w14:textFill>
        </w:rPr>
        <w:t>四条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供应条件：已取得《</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项目认定书》的项目，完成室内基本装修并取得竣工验收备案证明的</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p>
    <w:p w14:paraId="6D399D2E">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第三十</w:t>
      </w:r>
      <w:r>
        <w:rPr>
          <w:rFonts w:hint="eastAsia" w:cs="仿宋_GB2312"/>
          <w:b/>
          <w:bCs/>
          <w:color w:val="000000" w:themeColor="text1"/>
          <w:sz w:val="32"/>
          <w:szCs w:val="32"/>
          <w:lang w:val="en-US" w:eastAsia="zh-CN"/>
          <w14:textFill>
            <w14:solidFill>
              <w14:schemeClr w14:val="tx1"/>
            </w14:solidFill>
          </w14:textFill>
        </w:rPr>
        <w:t xml:space="preserve">五条 </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的供应对象是本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合法就业符合条件的新市民、青年人</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含各类引进人才、消防救援人员、退役军人、援（留）疆干部人才、进城务工人员等人群。住房困难面积标准原则上按照家庭在本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区域范围内没有自有住房或人均住房建筑面积低于13平方米确定。</w:t>
      </w:r>
    </w:p>
    <w:p w14:paraId="27CFB727">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工业园区、用人单位配套建设的</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，应优先或定向供应本园区、本单位、本系统符合条件的职工。</w:t>
      </w:r>
    </w:p>
    <w:p w14:paraId="5C08AD2F">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第三十</w:t>
      </w:r>
      <w:r>
        <w:rPr>
          <w:rFonts w:hint="eastAsia" w:cs="仿宋_GB2312"/>
          <w:b/>
          <w:bCs/>
          <w:color w:val="000000" w:themeColor="text1"/>
          <w:sz w:val="32"/>
          <w:szCs w:val="32"/>
          <w:lang w:val="en-US" w:eastAsia="zh-CN"/>
          <w14:textFill>
            <w14:solidFill>
              <w14:schemeClr w14:val="tx1"/>
            </w14:solidFill>
          </w14:textFill>
        </w:rPr>
        <w:t>六条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既可以直接面向符合准入条件的对象配租，也可以面向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工业</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园区、用人单位整体配租，由</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工业</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园区、用人单位安排符合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条件</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的对象入住。</w:t>
      </w:r>
    </w:p>
    <w:p w14:paraId="23C7A5F7">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配租以公开、公平、公正为原则，一般按照以下两个阶段实施：</w:t>
      </w:r>
    </w:p>
    <w:p w14:paraId="5EB5659F">
      <w:pPr>
        <w:keepNext w:val="0"/>
        <w:keepLines w:val="0"/>
        <w:pageBreakBefore w:val="0"/>
        <w:widowControl w:val="0"/>
        <w:numPr>
          <w:ilvl w:val="0"/>
          <w:numId w:val="5"/>
        </w:numPr>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集中配租阶段。项目达到供应条件后，出租单位发布公告，启动集中配租；集中配租期间应优先保障在本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区域范围内没有自有住房且符合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条件</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的对象</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114535A5">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 xml:space="preserve">（二）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常态化配租阶段。集中配租后的剩余房源，实行常态化配租，可不用发布公告，对符合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条件</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的对象实行“先到先租，随到随租”</w:t>
      </w:r>
      <w:r>
        <w:rPr>
          <w:rFonts w:hint="eastAsia" w:cs="仿宋_GB2312"/>
          <w:color w:val="000000" w:themeColor="text1"/>
          <w:sz w:val="32"/>
          <w:szCs w:val="32"/>
          <w:lang w:val="en-US" w:eastAsia="zh-CN"/>
          <w14:textFill>
            <w14:solidFill>
              <w14:schemeClr w14:val="tx1"/>
            </w14:solidFill>
          </w14:textFill>
        </w:rPr>
        <w:t>。</w:t>
      </w:r>
    </w:p>
    <w:p w14:paraId="7696AC1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（三）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配租期间，项目全部或部分户型房源满租的，应实行轮候</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制</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，轮候期一般不超过1年，轮候期内应优先保障在本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区域范围内没有自有住房的对象。</w:t>
      </w:r>
    </w:p>
    <w:p w14:paraId="1B236ED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（四）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出租单位应根据上述原则，制定项目配租的具体规则，出租单位不得对符合条件的申请对象挑客拒租。</w:t>
      </w:r>
    </w:p>
    <w:p w14:paraId="6D38D1D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三十七条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一个家庭或个人只能入住一套</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，在本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正在享受公租房、租赁补贴的人员不得同时申请</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；在本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已享受棚户区改造政策的人员原则上不得享受</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政策，可在房源充足情况下进行临时过渡居住；在房源充足的情况下可有限度</w:t>
      </w:r>
      <w:r>
        <w:rPr>
          <w:rFonts w:hint="eastAsia" w:ascii="Times New Roman" w:hAnsi="Times New Roman" w:cs="仿宋_GB2312"/>
          <w:color w:val="000000" w:themeColor="text1"/>
          <w:sz w:val="32"/>
          <w:szCs w:val="32"/>
          <w:lang w:val="en-US" w:eastAsia="zh-CN"/>
          <w14:textFill>
            <w14:solidFill>
              <w14:schemeClr w14:val="tx1"/>
            </w14:solidFill>
          </w14:textFill>
        </w:rPr>
        <w:t>地</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向市场开放，但需按市场价收取房租。</w:t>
      </w:r>
    </w:p>
    <w:p w14:paraId="79524D19">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三十八条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申请入住</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的人员应向出租单位提交以下申请材料：</w:t>
      </w:r>
    </w:p>
    <w:p w14:paraId="1C82BDA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 身份证复印件；</w:t>
      </w:r>
    </w:p>
    <w:p w14:paraId="75A30D7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本人有效期内的劳动合同（劳务合同、聘用协议、录用通知、自主创业的工商登记）等证明合法就业的资料。灵活就业由社区开具就业证明；</w:t>
      </w:r>
    </w:p>
    <w:p w14:paraId="36E78FF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在本市无产权住房的，提交本人、配偶或共同申请人最近的《房屋产权查询证明》；</w:t>
      </w:r>
    </w:p>
    <w:p w14:paraId="46D0F437">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婚姻状况证明；</w:t>
      </w:r>
    </w:p>
    <w:p w14:paraId="7924086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出租单位根据要求提交的其他材料。</w:t>
      </w:r>
    </w:p>
    <w:p w14:paraId="6D69AAA2">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面向单位、系统职工定向供应的宿舍型保租房，以及由用人单位整体租赁的保租房，申请材料可以适当简化，但仍需要提供其他相关资料，由用人单位集中管理并办理相关入住手续。</w:t>
      </w:r>
    </w:p>
    <w:p w14:paraId="5F9C4876">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三十九条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出租单位应按照准入条件，在5个工作日内对申请入住人员提交的申请材料进行审核；对审核未通过的申请入住人员，当面说明原因，如申请人对相关解释不予认同的可向</w:t>
      </w:r>
      <w:r>
        <w:rPr>
          <w:rFonts w:hint="eastAsia" w:ascii="Times New Roman" w:hAnsi="Times New Roman" w:cs="仿宋_GB2312"/>
          <w:color w:val="000000" w:themeColor="text1"/>
          <w:sz w:val="32"/>
          <w:szCs w:val="32"/>
          <w:lang w:val="en-US" w:eastAsia="zh-CN"/>
          <w14:textFill>
            <w14:solidFill>
              <w14:schemeClr w14:val="tx1"/>
            </w14:solidFill>
          </w14:textFill>
        </w:rPr>
        <w:t>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申诉，</w:t>
      </w:r>
      <w:r>
        <w:rPr>
          <w:rFonts w:hint="eastAsia" w:ascii="Times New Roman" w:hAnsi="Times New Roman" w:cs="仿宋_GB2312"/>
          <w:color w:val="000000" w:themeColor="text1"/>
          <w:sz w:val="32"/>
          <w:szCs w:val="32"/>
          <w:lang w:val="en-US" w:eastAsia="zh-CN"/>
          <w14:textFill>
            <w14:solidFill>
              <w14:schemeClr w14:val="tx1"/>
            </w14:solidFill>
          </w14:textFill>
        </w:rPr>
        <w:t>住建局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调查后</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应</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尽快</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对申诉</w:t>
      </w:r>
      <w:r>
        <w:rPr>
          <w:rFonts w:hint="eastAsia" w:ascii="Times New Roman" w:hAnsi="Times New Roman" w:cs="仿宋_GB2312"/>
          <w:color w:val="000000" w:themeColor="text1"/>
          <w:sz w:val="32"/>
          <w:szCs w:val="32"/>
          <w:lang w:val="en-US" w:eastAsia="zh-CN"/>
          <w14:textFill>
            <w14:solidFill>
              <w14:schemeClr w14:val="tx1"/>
            </w14:solidFill>
          </w14:textFill>
        </w:rPr>
        <w:t>作出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答复。</w:t>
      </w:r>
    </w:p>
    <w:p w14:paraId="0D514389">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出租单位应将申请、审核的材料随同租赁合同等</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资料建档保存，确保资料完整、随时调阅。</w:t>
      </w:r>
    </w:p>
    <w:p w14:paraId="5AAF1919">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第二节 租金、租期、使用退出管理</w:t>
      </w:r>
    </w:p>
    <w:p w14:paraId="7D4D6E57">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四十一条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奎屯市</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租金标准</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不高于同地段同品质市场租赁住房评估租金的85%执行。物业费、垃圾处理费、水费、电费、暖气费、燃气使用费、通信费、宽带上网费、有线电视收视维护费等费用由承租人承担（合同另有约定的除外），并由供水、供电、供气、供热、电信、广电等服务单位向</w:t>
      </w:r>
      <w:r>
        <w:rPr>
          <w:rFonts w:hint="eastAsia" w:cs="仿宋_GB2312"/>
          <w:color w:val="000000" w:themeColor="text1"/>
          <w:sz w:val="32"/>
          <w:szCs w:val="32"/>
          <w:lang w:val="en-US" w:eastAsia="zh-CN"/>
          <w14:textFill>
            <w14:solidFill>
              <w14:schemeClr w14:val="tx1"/>
            </w14:solidFill>
          </w14:textFill>
        </w:rPr>
        <w:t>保租房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承租人直接收缴，按期未缴纳的可由服务单位申请人民法院进行执行。</w:t>
      </w:r>
    </w:p>
    <w:p w14:paraId="7C2086A5">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四十二条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cs="仿宋_GB2312"/>
          <w:color w:val="000000" w:themeColor="text1"/>
          <w:sz w:val="32"/>
          <w:szCs w:val="32"/>
          <w:lang w:val="en-US" w:eastAsia="zh-CN"/>
          <w14:textFill>
            <w14:solidFill>
              <w14:schemeClr w14:val="tx1"/>
            </w14:solidFill>
          </w14:textFill>
        </w:rPr>
        <w:t>保租房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租金按照“谁投资、谁所有、谁管理、谁受益”的原则收取。租金收益由出租单位收取，用于相关费用支出。租金一般按年收取，退房时按“多退少补”原则办理。租金标准实行动态管理，每3年评估调整一次。</w:t>
      </w:r>
    </w:p>
    <w:p w14:paraId="7EE74390">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四十三条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cs="仿宋_GB2312"/>
          <w:color w:val="000000" w:themeColor="text1"/>
          <w:sz w:val="32"/>
          <w:szCs w:val="32"/>
          <w:lang w:val="en-US" w:eastAsia="zh-CN"/>
          <w14:textFill>
            <w14:solidFill>
              <w14:schemeClr w14:val="tx1"/>
            </w14:solidFill>
          </w14:textFill>
        </w:rPr>
        <w:t>保租房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租赁合同期限原则上不短于1年，最长不超过3年，可续租。</w:t>
      </w:r>
    </w:p>
    <w:p w14:paraId="721BC64D">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第三节 监督管理</w:t>
      </w:r>
    </w:p>
    <w:p w14:paraId="0DD4FF84">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四十四条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不得上市销售或者变相销售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，不得转租、转借。</w:t>
      </w:r>
    </w:p>
    <w:p w14:paraId="6C2E59C7">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四十五条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由其所有权人或者其委托的运营单位管理，运营管理接受</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住房保障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部门</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监督。</w:t>
      </w:r>
    </w:p>
    <w:p w14:paraId="15623777">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四十六条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严禁以</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为名违规经营或者骗取优惠政策，如出现上述情形，一经查实，对产权所有权人或运营管理单位停止享受优惠政策，追缴已减免的规费，涉嫌违法犯罪的移送司法机关依法处理。</w:t>
      </w:r>
    </w:p>
    <w:p w14:paraId="1B6A4755">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四十七条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有关行政管理部门、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产权单位、</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运营单位的工作人员在管理过程中玩忽职守、滥用职权、徇私舞弊、索贿受贿或者侵害申请人、承租人合法权益的，由纪检部门或所在单位及上级主管部门给予处分，涉嫌违法犯罪的，依法追究其刑事责任。</w:t>
      </w:r>
    </w:p>
    <w:p w14:paraId="5D3854D0">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配售型保障性住房管理</w:t>
      </w:r>
    </w:p>
    <w:p w14:paraId="0F0CC04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第一节 组织原则</w:t>
      </w:r>
    </w:p>
    <w:p w14:paraId="2CF616EF">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四十八条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为规范配售型保障性住房的建设筹集、供应、使用和监督管理，根据国家、自治区相关政策要求，结合我市实际，制定本办法。</w:t>
      </w:r>
    </w:p>
    <w:p w14:paraId="102A8A08">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四十九条</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配售型保障性住房是指政府提供政策</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支持</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，限定</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申购条件、户</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型面积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销售价格</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、处分权利</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实施封闭管理</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不得进行除房屋按揭贷款外其他抵押，不得上市交易</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），可由运营机构（奎屯市城市保障性住房投资建设管理有限公司）</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回购，面向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符合条件的</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住房有困难且收入不高的本市户籍群体和</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相关部门认定的各类</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引进人才等</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工薪收入</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群体配售的政策性住房。</w:t>
      </w:r>
    </w:p>
    <w:p w14:paraId="29AB0821">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本地区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行政区域范围内配售型保障性住房的筹集、供应、 申请、审核、配售、 回购、监督管理等工作，适用本办法</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4CACF71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五十一条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政府统筹全市配售型保障性住房政策、规划建设、筹集、管理等重大事项。</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cs="仿宋_GB2312"/>
          <w:color w:val="000000" w:themeColor="text1"/>
          <w:sz w:val="32"/>
          <w:szCs w:val="32"/>
          <w:lang w:val="en-US" w:eastAsia="zh-CN"/>
          <w14:textFill>
            <w14:solidFill>
              <w14:schemeClr w14:val="tx1"/>
            </w14:solidFill>
          </w14:textFill>
        </w:rPr>
        <w:t>市住建局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负责牵头制定全市配售型保障性住房相关政策和年度建设筹集计划；牵头组织配售型保障性住房的配售价格确定工作；牵头组织开展配售型保障性住房申购资格审核、配售工作；指导监督国有企业开展配售型保障性住房筹集、建设、装修、封闭管理、资金监管和日常运营等工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w:t>
      </w:r>
      <w:r>
        <w:rPr>
          <w:rFonts w:hint="eastAsia" w:ascii="Times New Roman" w:hAnsi="Times New Roman" w:cs="仿宋_GB2312"/>
          <w:color w:val="000000" w:themeColor="text1"/>
          <w:sz w:val="32"/>
          <w:szCs w:val="32"/>
          <w:lang w:val="en-US" w:eastAsia="zh-CN"/>
          <w14:textFill>
            <w14:solidFill>
              <w14:schemeClr w14:val="tx1"/>
            </w14:solidFill>
          </w14:textFill>
        </w:rPr>
        <w:t>发改委</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负责做好符合条件的配售型保障性住房项目立项工作；配合市住房城乡建设局做好配售型保障性住房项目中央预算内投资、地方政府专项债券等上级资金申报工作。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市公安局负责申购家庭成员户籍审核认定工作。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市民政局负责申购家庭成员婚姻状况审核认定工作。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市财政局负责统筹各级财政资金支持配售型保障性住房项目建设；指导申报上级补助资金、申请发行地方政府专项债券工作。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w:t>
      </w:r>
      <w:r>
        <w:rPr>
          <w:rFonts w:hint="eastAsia" w:ascii="Times New Roman" w:hAnsi="Times New Roman" w:cs="仿宋_GB2312"/>
          <w:color w:val="000000" w:themeColor="text1"/>
          <w:sz w:val="32"/>
          <w:szCs w:val="32"/>
          <w:lang w:val="en-US" w:eastAsia="zh-CN"/>
          <w14:textFill>
            <w14:solidFill>
              <w14:schemeClr w14:val="tx1"/>
            </w14:solidFill>
          </w14:textFill>
        </w:rPr>
        <w:t>人社</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局负责申购家庭成员社保数据支持和高层次人才住房保障认定工作。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市自然资源</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负责统筹配售型保障性住房项目的规划选址、土地划拨；负责查验申购家庭成员住房情况，落实办理配售型保障性住房不动产登记，</w:t>
      </w:r>
      <w:r>
        <w:rPr>
          <w:rFonts w:hint="eastAsia" w:cs="仿宋_GB2312"/>
          <w:color w:val="000000" w:themeColor="text1"/>
          <w:sz w:val="32"/>
          <w:szCs w:val="32"/>
          <w:lang w:val="en-US" w:eastAsia="zh-CN"/>
          <w14:textFill>
            <w14:solidFill>
              <w14:schemeClr w14:val="tx1"/>
            </w14:solidFill>
          </w14:textFill>
        </w:rPr>
        <w:t>配合市住建房屋产权交易中心</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对配售型保障性住房转移登记等进行限制，实施封闭管理。</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市公积金中心负责制定和落实个人公积金贷款购买配售型保障性住房支持政策。</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市税务局负责落实配售型保障性住房的税费优惠政策。</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五十二条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建立健全配售型保障性住房和保障对象档案，配售型保障性住房建设筹集、配售及售后管理应当纳入自治区统一的新疆智慧住房保障平台。</w:t>
      </w:r>
    </w:p>
    <w:p w14:paraId="5BBFE98E">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第二节 房源筹集</w:t>
      </w:r>
    </w:p>
    <w:p w14:paraId="2F5A3B16">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五十三条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配售型保障性住房坚持以需定建（购）的原则，由市住房城乡建设局根据需求，统筹制定年度建设（收购）计划并组织实施。</w:t>
      </w:r>
    </w:p>
    <w:p w14:paraId="5BCCBF1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五十四条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配售型保障性住房的筹集主要分为新建和收购存量房。</w:t>
      </w:r>
    </w:p>
    <w:p w14:paraId="31C9864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 划拨用地集中新建；</w:t>
      </w:r>
    </w:p>
    <w:p w14:paraId="3729240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 依法收回的已批未建土地、闲置土地、非居住存量土地（闲置低效工业、商业、办公、仓储、科研用地）建设，在符合上位规划、满足安全要求的前提下变更土地用途建设；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 结合实际在商品住房、城中村改造、城市更新、危旧房改造中配建；</w:t>
      </w:r>
    </w:p>
    <w:p w14:paraId="65B1725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 存量房转化。符合产权清晰、位置适宜、面积适中等条件的存量房可以转化为配售型保障性住房；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 企事业单位可以利用自有存量建设用地与建设运营机构合作建设配售型保障性住房；</w:t>
      </w:r>
    </w:p>
    <w:p w14:paraId="69C757A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 国家、省规定的其他筹建方式。</w:t>
      </w:r>
    </w:p>
    <w:p w14:paraId="1A0B90D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五十五条</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新建配售型保障性住房项目的规划选址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按照职住平衡原则，优先安排在交通便利、公共设施较为齐全的区域</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p>
    <w:p w14:paraId="22544EB9">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五十六条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建设用地纳入全市年度土地供应计划，在申报年度用地指标时单独列出，确保优先供应。新建项目用地须为“净地”，通过划拨方式供地，仅支付相应土地成本。在符合规划、满足安全要求、尊重群众意愿的前提下，支持利用闲置低效工业、商业、办公等非住宅用地建设配售型保障性住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变更土地用途，不补缴土地价款，原划拨的土地继续保留划拨方式，原出让的土地应当收回并以划拨方式供应。</w:t>
      </w:r>
    </w:p>
    <w:p w14:paraId="5DA7169C">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五十七条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新建方式筹集配售型保障性住房，建设单位应按照市场化、法治化原则负责配售型保障性住房的建设和配售。收购方式筹集配售型保障性住房，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选定不超过2家国有企业作为收购主体，按市场化方式运作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，不</w:t>
      </w:r>
      <w:r>
        <w:rPr>
          <w:rFonts w:hint="eastAsia" w:ascii="Times New Roman" w:hAnsi="Times New Roman" w:cs="仿宋_GB2312"/>
          <w:color w:val="000000" w:themeColor="text1"/>
          <w:sz w:val="32"/>
          <w:szCs w:val="32"/>
          <w:lang w:val="en-US" w:eastAsia="zh-CN"/>
          <w14:textFill>
            <w14:solidFill>
              <w14:schemeClr w14:val="tx1"/>
            </w14:solidFill>
          </w14:textFill>
        </w:rPr>
        <w:t>得作</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为政府融资平台，且符合商业银行授信要求。</w:t>
      </w:r>
    </w:p>
    <w:p w14:paraId="4E4F5B55">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五十八条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配售型保障性住房按照保基本的原则，单套建筑面积以60</w:t>
      </w:r>
      <w:r>
        <w:rPr>
          <w:rFonts w:hint="eastAsia"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110 平方米中小户型为主，原则上不超过120平方米</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0318B83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配售型保障性住房户型以实用紧凑型的两居室、三居室成套住房为主，户型面积比例</w:t>
      </w:r>
      <w:r>
        <w:rPr>
          <w:rFonts w:hint="eastAsia" w:ascii="Times New Roman" w:hAnsi="Times New Roman" w:cs="仿宋_GB2312"/>
          <w:color w:val="000000" w:themeColor="text1"/>
          <w:sz w:val="32"/>
          <w:szCs w:val="32"/>
          <w:lang w:val="en-US" w:eastAsia="zh-CN"/>
          <w14:textFill>
            <w14:solidFill>
              <w14:schemeClr w14:val="tx1"/>
            </w14:solidFill>
          </w14:textFill>
        </w:rPr>
        <w:t>依据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具体项目区位、价格、需求设定。</w:t>
      </w:r>
    </w:p>
    <w:p w14:paraId="4584E8D3">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五十九条</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加强配售型保障性住房配套设施建设和公共服务供给，确保配售型保障性住房建设质量。</w:t>
      </w:r>
    </w:p>
    <w:p w14:paraId="76EC960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集中新建项目红线范围内与配售型保障性住房项目直接相关的市政基础设施和公共服务设施，由建设运营机构统筹负责建设，与配售型保障性住房同步规划、同步设计、同步建设、同步交付。</w:t>
      </w:r>
    </w:p>
    <w:p w14:paraId="30BC612D">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集中新建项目红线外与配售型保障性住房项目直接相关的市政基础设施和公共服务设施，由市</w:t>
      </w:r>
      <w:r>
        <w:rPr>
          <w:rFonts w:hint="eastAsia" w:ascii="Times New Roman" w:hAnsi="Times New Roman" w:cs="仿宋_GB2312"/>
          <w:color w:val="000000" w:themeColor="text1"/>
          <w:sz w:val="32"/>
          <w:szCs w:val="32"/>
          <w:lang w:val="en-US" w:eastAsia="zh-CN"/>
          <w14:textFill>
            <w14:solidFill>
              <w14:schemeClr w14:val="tx1"/>
            </w14:solidFill>
          </w14:textFill>
        </w:rPr>
        <w:t>商工</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自然资源、</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教育、民政、</w:t>
      </w:r>
      <w:r>
        <w:rPr>
          <w:rFonts w:hint="eastAsia" w:ascii="Times New Roman" w:hAnsi="Times New Roman" w:cs="仿宋_GB2312"/>
          <w:color w:val="000000" w:themeColor="text1"/>
          <w:sz w:val="32"/>
          <w:szCs w:val="32"/>
          <w:lang w:val="en-US" w:eastAsia="zh-CN"/>
          <w14:textFill>
            <w14:solidFill>
              <w14:schemeClr w14:val="tx1"/>
            </w14:solidFill>
          </w14:textFill>
        </w:rPr>
        <w:t>住建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、交通运输、水务、</w:t>
      </w:r>
      <w:r>
        <w:rPr>
          <w:rFonts w:hint="eastAsia" w:ascii="Times New Roman" w:hAnsi="Times New Roman" w:cs="仿宋_GB2312"/>
          <w:color w:val="000000" w:themeColor="text1"/>
          <w:sz w:val="32"/>
          <w:szCs w:val="32"/>
          <w:lang w:val="en-US" w:eastAsia="zh-CN"/>
          <w14:textFill>
            <w14:solidFill>
              <w14:schemeClr w14:val="tx1"/>
            </w14:solidFill>
          </w14:textFill>
        </w:rPr>
        <w:t>卫健</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城管</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、燃气、电力等部门，按职责分工和现有资金筹措渠道负责建设，确保与配售型保障性住房同步规划、同步设计、同步建设、同步交付，相关建设投入不得摊入配售型保障性住房配售成本。</w:t>
      </w:r>
    </w:p>
    <w:p w14:paraId="3268BC7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通过配建方式或在城中村改造、城市更新等项目建设配售型保障性住房的，支持配售型保障性住房涉及的车位、公共服务配套设施、物业管理等与项目合理分摊、统筹规划。</w:t>
      </w:r>
    </w:p>
    <w:p w14:paraId="5A22CEE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配售型保障性住房居住区配套的公共设施按照相关规定规划、建设、移交、登记和使用。</w:t>
      </w:r>
    </w:p>
    <w:p w14:paraId="305E0010">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 xml:space="preserve">六十条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建设单位自筹资金实施项目建设，支持建设单位申请中央、自治区级财政补助资金，地方政府专项债，银行贷款等。项目建设资金实施封闭管理，专款专用，资金账户实行项目公司、住房城乡建设主管部门、监管银行三方监管，严禁以任何理由挪用、 占用、调用。</w:t>
      </w:r>
    </w:p>
    <w:p w14:paraId="05AEC95D">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六十一条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列入</w:t>
      </w:r>
      <w:r>
        <w:rPr>
          <w:rFonts w:hint="eastAsia" w:ascii="Times New Roman" w:hAnsi="Times New Roman" w:cs="仿宋_GB2312"/>
          <w:color w:val="000000" w:themeColor="text1"/>
          <w:sz w:val="32"/>
          <w:szCs w:val="32"/>
          <w:lang w:val="en-US" w:eastAsia="zh-CN"/>
          <w14:textFill>
            <w14:solidFill>
              <w14:schemeClr w14:val="tx1"/>
            </w14:solidFill>
          </w14:textFill>
        </w:rPr>
        <w:t>本地区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建设计划的配售型保障性住房项目，相关税费优惠政策、住房公积金支持政策按照国家关于保障性住房有关支持政策执行</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665EA00B">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第三节 准入条件和保障标准</w:t>
      </w:r>
    </w:p>
    <w:p w14:paraId="69D6C694">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六十二条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配售型保障性住房的保障对象为：本</w:t>
      </w:r>
      <w:r>
        <w:rPr>
          <w:rFonts w:hint="eastAsia" w:ascii="Times New Roman" w:hAnsi="Times New Roman" w:cs="仿宋_GB2312"/>
          <w:color w:val="000000" w:themeColor="text1"/>
          <w:sz w:val="32"/>
          <w:szCs w:val="32"/>
          <w:lang w:val="en-US" w:eastAsia="zh-CN"/>
          <w14:textFill>
            <w14:solidFill>
              <w14:schemeClr w14:val="tx1"/>
            </w14:solidFill>
          </w14:textFill>
        </w:rPr>
        <w:t>地区</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城镇无自有产权的住房困难群体以及相关部门认定的引进人才等</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工薪收入</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群体。</w:t>
      </w:r>
    </w:p>
    <w:p w14:paraId="1CDED39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未婚、离异、丧偶等单身人士符合本办法第十五条规定的，主申请人应当年满30周岁；符合本办法第十六条规定的，主申请人不受年龄限制。</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六十三条</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申请购买配售型保障性住房，应满足以下条件：</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配售型保障性住房应当以家庭为单位申请，家庭成员包括主申请人、主申请人配偶及其未成年子女。申购家庭应当确定1名主申请人，主申请人配偶为共同申请人</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w:t>
      </w:r>
    </w:p>
    <w:p w14:paraId="238BD9D5">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（二）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主申请人应为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本市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户籍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工薪收入群体，</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相关部门认定的引进人才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，本市乡镇工作的教师、医生、民警、公职人员，</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年满18周岁，具有完全民事行为能力</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人员</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5F84E26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申购家庭在本市无自有产权住房，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且申购前3年内</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无自有产权住房转移记录（含住房离婚析产、法院裁决、赠予等记录）</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w:t>
      </w:r>
    </w:p>
    <w:p w14:paraId="62BD8307">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主申请人及共同申请的家庭成员未享受过房改房、经济适用房、限价商品房</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、统建房、拆迁安置住房、人才公寓、配售型保障性住房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等政策性住房； 已租住配租型保障性住房的</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应当在购买配售型保障性住房后按规定腾退配租型保障性住房</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p>
    <w:p w14:paraId="0CF171EE">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申请人申购前在本市累计缴纳基本养老保险已满36个月且申购时处于在保状态，发生中断、补缴情况的累计不超过6个月且相应的月份不计算在内。主申请人年满50周岁的，不受基本养老保险缴交时限及状态限制。</w:t>
      </w:r>
    </w:p>
    <w:p w14:paraId="5B3DAF90">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六十四条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人才家庭（含单身人士，下同）申请购买配售型保障性住房，应当同时符合以下条件：</w:t>
      </w:r>
    </w:p>
    <w:p w14:paraId="49D4C8F2">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主申请人须符合以下人才认定情形之一：</w:t>
      </w:r>
    </w:p>
    <w:p w14:paraId="1E009277">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（一）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具有国家承认的国内外院校本科及以上学历并获得学士及以上学位；</w:t>
      </w:r>
    </w:p>
    <w:p w14:paraId="3CE9E92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（二）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具有中级及以上专业技术职称；</w:t>
      </w:r>
    </w:p>
    <w:p w14:paraId="2AD8B041">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（三）</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具有高级工及以上职业技能等级证书；</w:t>
      </w:r>
    </w:p>
    <w:p w14:paraId="6260FEA5">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（四）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相关部门认定的各类引进人才。</w:t>
      </w:r>
    </w:p>
    <w:p w14:paraId="708525A9">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主申请人、共同申请人及其未成年子女应当在本市无自有产权住房，且申购前3年内在本市无自有产权住房转移记录</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287A9DD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主申请人及共同申请人在本市未享受购买房改房、解困房、单位内部集资建房、安居房、经济适用住房、拆迁安置住房、限价房、配售型保障性住房等购房优惠政策</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2D642688">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主申请人持有《奎屯市高层次人才证书》或具有博士学位的，需全职在奎屯工作；具有硕士学位的，申购前需在本市累计缴纳基本养老保险满12个月，其他人才申购前需在本市累计缴纳基本养老保险满24个月，申购时本市基本养老保险应当处于在保状态，发生中断、补缴情况的累计不超过6个月且相应的月份不计算在内</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30CCECD6">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第四节 保障对象轮候库建设</w:t>
      </w:r>
    </w:p>
    <w:p w14:paraId="03C83F8E">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六十五条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有购房意向且符合配售型保障性住房准入条件的家庭，向</w:t>
      </w:r>
      <w:r>
        <w:rPr>
          <w:rFonts w:hint="eastAsia" w:ascii="Times New Roman" w:hAnsi="Times New Roman" w:cs="仿宋_GB2312"/>
          <w:color w:val="000000" w:themeColor="text1"/>
          <w:sz w:val="32"/>
          <w:szCs w:val="32"/>
          <w:lang w:val="en-US" w:eastAsia="zh-CN"/>
          <w14:textFill>
            <w14:solidFill>
              <w14:schemeClr w14:val="tx1"/>
            </w14:solidFill>
          </w14:textFill>
        </w:rPr>
        <w:t>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提交购房书面申请，申购家庭应当如实填报并提交《</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奎屯市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配售型保障性住房申</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请</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表》、家庭成员有效身份证明、户口簿、婚姻情况（离异家庭应当提交离婚证明）、家庭成员不动产查询情况、在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本</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市缴纳社保，城市引进人才需提供相关部门人才资格认定资料。申报家庭对申请材料的真实性负责，签订相关承诺书</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同意授权相关部门进行户籍、住房、婚姻、社保、人才资格、享受政策性住房等状况查验、公示家庭（个人）相关信息。</w:t>
      </w:r>
    </w:p>
    <w:p w14:paraId="1E629753">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六十六条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市住建局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对申购家庭提交的材料进行审核。审核通过后，在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奎屯</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市政府官网进行公示，公示期不少于7天。公示无异议后</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纳入市保障对象轮候库，取得申购资格。对审核结果有异议的</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申购家庭可向</w:t>
      </w:r>
      <w:r>
        <w:rPr>
          <w:rFonts w:hint="eastAsia" w:ascii="Times New Roman" w:hAnsi="Times New Roman" w:cs="仿宋_GB2312"/>
          <w:color w:val="000000" w:themeColor="text1"/>
          <w:sz w:val="32"/>
          <w:szCs w:val="32"/>
          <w:lang w:val="en-US" w:eastAsia="zh-CN"/>
          <w14:textFill>
            <w14:solidFill>
              <w14:schemeClr w14:val="tx1"/>
            </w14:solidFill>
          </w14:textFill>
        </w:rPr>
        <w:t>市住建局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提出复核申请。</w:t>
      </w:r>
    </w:p>
    <w:p w14:paraId="753472C8">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第五节 配售管理</w:t>
      </w:r>
    </w:p>
    <w:p w14:paraId="0C88A948">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六十七条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配售型保障性住房项目销售遵循公开、公平、公正原则，每个保障对象家庭只能购买一套配售型保障性住房。</w:t>
      </w:r>
    </w:p>
    <w:p w14:paraId="47C0D2B3">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六十八条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配售型保障性住房按照保本微利原则，配售基准价格按照基本覆盖划拨土地成本、建安成本，加5%的利润。配售型保障性住房单套住房的销售</w:t>
      </w:r>
      <w:r>
        <w:rPr>
          <w:rFonts w:hint="eastAsia" w:ascii="Times New Roman" w:hAnsi="Times New Roman" w:cs="仿宋_GB2312"/>
          <w:color w:val="000000" w:themeColor="text1"/>
          <w:sz w:val="32"/>
          <w:szCs w:val="32"/>
          <w:lang w:val="en-US" w:eastAsia="zh-CN"/>
          <w14:textFill>
            <w14:solidFill>
              <w14:schemeClr w14:val="tx1"/>
            </w14:solidFill>
          </w14:textFill>
        </w:rPr>
        <w:t>价格</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在配售基准价格的基础上，结合房屋楼层、朝向等因素确定，上下浮动比例不超过 20%。</w:t>
      </w:r>
    </w:p>
    <w:p w14:paraId="3A47A01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配售型保障性住房项目销售基准价原则上一年内不得调整。因政策调整、成本变化、销售情况等原因确需调整价格的，由建设运营机构提交调价申请，按程序报批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1674515F">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六十九条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配售型保障性住房实行“一项目一配售方案”。项目配售前， 由建设单位（收购主体）根据项目建设进度及房源情况向</w:t>
      </w:r>
      <w:r>
        <w:rPr>
          <w:rFonts w:hint="eastAsia" w:ascii="Times New Roman" w:hAnsi="Times New Roman" w:cs="仿宋_GB2312"/>
          <w:color w:val="000000" w:themeColor="text1"/>
          <w:sz w:val="32"/>
          <w:szCs w:val="32"/>
          <w:lang w:val="en-US" w:eastAsia="zh-CN"/>
          <w14:textFill>
            <w14:solidFill>
              <w14:schemeClr w14:val="tx1"/>
            </w14:solidFill>
          </w14:textFill>
        </w:rPr>
        <w:t>市住建局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提交配售方案，</w:t>
      </w:r>
      <w:r>
        <w:rPr>
          <w:rFonts w:hint="eastAsia" w:ascii="Times New Roman" w:hAnsi="Times New Roman" w:cs="仿宋_GB2312"/>
          <w:color w:val="000000" w:themeColor="text1"/>
          <w:sz w:val="32"/>
          <w:szCs w:val="32"/>
          <w:lang w:val="en-US" w:eastAsia="zh-CN"/>
          <w14:textFill>
            <w14:solidFill>
              <w14:schemeClr w14:val="tx1"/>
            </w14:solidFill>
          </w14:textFill>
        </w:rPr>
        <w:t>市住建局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完成审定后实施。配售方案应当包含项目基本情况、房源信息、配售方式、回购事宜等内容。</w:t>
      </w:r>
    </w:p>
    <w:p w14:paraId="5F39584C">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eastAsia" w:ascii="Times New Roman" w:hAnsi="Times New Roman" w:cs="仿宋_GB2312"/>
          <w:color w:val="000000" w:themeColor="text1"/>
          <w:sz w:val="32"/>
          <w:szCs w:val="32"/>
          <w:lang w:val="en-US" w:eastAsia="zh-CN"/>
          <w14:textFill>
            <w14:solidFill>
              <w14:schemeClr w14:val="tx1"/>
            </w14:solidFill>
          </w14:textFill>
        </w:rPr>
        <w:t>住建局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负责制定配售型保障性住房买卖合同（示范文本），并在相关政务服务网站上面向社会公开。建设运营机构按照规定在配售型保障性住房项目销售现场公示具体项目买卖合同及其附件文本。</w:t>
      </w:r>
    </w:p>
    <w:p w14:paraId="23689FD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买卖合同应当载明房屋基本状况、</w:t>
      </w:r>
      <w:r>
        <w:rPr>
          <w:rFonts w:hint="eastAsia" w:ascii="Times New Roman" w:hAnsi="Times New Roman" w:cs="仿宋_GB2312"/>
          <w:color w:val="000000" w:themeColor="text1"/>
          <w:sz w:val="32"/>
          <w:szCs w:val="32"/>
          <w:lang w:val="en-US" w:eastAsia="zh-CN"/>
          <w14:textFill>
            <w14:solidFill>
              <w14:schemeClr w14:val="tx1"/>
            </w14:solidFill>
          </w14:textFill>
        </w:rPr>
        <w:t>价</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款和支付方式、交付条件和手续、不动产登记、物业管理、售后管理、违约责任等内容。</w:t>
      </w:r>
    </w:p>
    <w:p w14:paraId="79B6E465">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七十一条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配售型保障性住房配售后的剩余房源，经同级政府批准后，可以转作其他保障性住房。 长期未出售的配售型保障性住房，运营机构可以参照</w:t>
      </w:r>
      <w:r>
        <w:rPr>
          <w:rFonts w:hint="eastAsia" w:cs="仿宋_GB2312"/>
          <w:color w:val="000000" w:themeColor="text1"/>
          <w:sz w:val="32"/>
          <w:szCs w:val="32"/>
          <w:lang w:val="en-US" w:eastAsia="zh-CN"/>
          <w14:textFill>
            <w14:solidFill>
              <w14:schemeClr w14:val="tx1"/>
            </w14:solidFill>
          </w14:textFill>
        </w:rPr>
        <w:t>保租房</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相关规定出租。</w:t>
      </w:r>
    </w:p>
    <w:p w14:paraId="06F2F75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第六节 售后管理</w:t>
      </w:r>
    </w:p>
    <w:p w14:paraId="3A48DC9A">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七十二条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运营机构</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负责配售型保障性住房运营管理工作，主要承担项目使用管理、车位及配建商业运营具体事宜，负责开展配售型保障性住房回购及再配售工作，并负责回购资金的筹集。</w:t>
      </w:r>
    </w:p>
    <w:p w14:paraId="407998AC">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七十三条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配售型保障性住房实行封闭管理，不得以任何方式违规将配售型保障性住房变更为商品住房流入市场，购房家庭不得向第三人进行转让。</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不动产登记部门应按相关规定在不动产登记簿房屋性质栏记载</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保障性住房</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，并在不动产权证附记栏中注明</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实行封闭管理，不得自行上市交易</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w:t>
      </w:r>
    </w:p>
    <w:p w14:paraId="78DCE4EF">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七十四条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配售型保障性住房因继承、离婚析产、共有人减少、法院判（裁）决</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、回购、内部流转</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等情况而发生房屋所有权转移的，房产性质仍为配售型保障性住房。购买配售型保障性住房的家庭， 离婚析产后未享有配售型保障性住房所有权的一方可另行申购配售型保障性住房。</w:t>
      </w:r>
    </w:p>
    <w:p w14:paraId="0AF88878">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七十五条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购房人有下列情形之一的，所购配售型保障性住房由运营机构回购：</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（一）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因人民法院强制执行应处置该套住房的；</w:t>
      </w:r>
    </w:p>
    <w:p w14:paraId="0FAF14DB">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（二）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继承人申请回购；</w:t>
      </w:r>
    </w:p>
    <w:p w14:paraId="00A966D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（三）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购房人再购买其他住房应退回保障性住房的；</w:t>
      </w:r>
    </w:p>
    <w:p w14:paraId="535F26BF">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（四）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户籍家庭承购人全体家庭成员户籍迁出本市，人才家庭承购人全体家庭成员不在本市工作和生活的。承购人应当自发生相关情形之日起60日内主动提出回购申请，在1年内办妥产权转让和退房手续</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4CDDFE6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（五）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因住房公积金管理中心、银行为实现抵押权要求回购的</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3636804A">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（六）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其他符合条件的情形。</w:t>
      </w:r>
    </w:p>
    <w:p w14:paraId="2300960F">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七十六条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申请回购配售型保障性住房应满足以下条件</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5BCC8BA3">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无贷款、无抵押、无租赁、无法律纠纷；</w:t>
      </w:r>
    </w:p>
    <w:p w14:paraId="7B90BB90">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未改变居住用途、房屋结构无拆改、设施设备无缺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215EB31B">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水、 电、燃气、 电信、有线电视等公共事业费用和物业服务费用已结清。</w:t>
      </w:r>
    </w:p>
    <w:p w14:paraId="7E0AD7E0">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七十七</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回购价格按照原购房价格</w:t>
      </w:r>
      <w:r>
        <w:rPr>
          <w:rFonts w:hint="eastAsia"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房屋折旧费用的原则进行核算。回购时购房人自行装修部分，不予补偿。回购后的房源仍作为保障性住房进行再配售，回购后再次配售的价格应结合回购成本、5%利润以及相关税费等因素确定。</w:t>
      </w:r>
    </w:p>
    <w:p w14:paraId="130F9B51">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七十八</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配售型保障性住房购买家庭应当遵守国家和区、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州市</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有关政策规定，按照合同约定使用房屋，不得有以下情形：</w:t>
      </w:r>
    </w:p>
    <w:p w14:paraId="1FEE1EA8">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擅自转让、赠与保障性住房；</w:t>
      </w:r>
    </w:p>
    <w:p w14:paraId="000DCBBA">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改变保障性住房的使用用途；</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（三）无故闲置保障性住房2年以上；</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（四）破坏保障性住房主体结构；</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（五）设立除购房贷款担保外的抵押权、设立居住权；</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br w:type="textWrapping"/>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（六）其他违法违规情形。</w:t>
      </w:r>
    </w:p>
    <w:p w14:paraId="05C854A9">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七十九</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配售型保障性住房项目应纳入街道和社区网格化管理，购房人享有相应的落户、子女就学等权益，与商品住房小区购房人享有同等基本公共服务。</w:t>
      </w:r>
    </w:p>
    <w:p w14:paraId="42C5EC1E">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八十</w:t>
      </w: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 xml:space="preserve"> 配售型保障性住房参照商品住房实行维修资金管理，建设运营机构和承购人应当按照规定缴存住宅专项维修资金。</w:t>
      </w:r>
    </w:p>
    <w:p w14:paraId="0FA8DC88">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第七节 监督管理</w:t>
      </w:r>
    </w:p>
    <w:p w14:paraId="41C92FEB">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八十一</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各相关部门应按照职责分工履行监督责任。保障性住房建设单位（收购主体）、运营机构等应当严格按照本办法规定开展保障性住房配售、运营管理工作，存在违法违规行为的，要立即进行整改，并依法追究相关责任人（单位）的责任</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3E257168">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八十二</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对弄虚作假、隐瞒家庭实际情况，骗购配售型保障性住房的个人，依据法律和有关规定追究责任；对出具虚假证明的，依法追究相关责任人（单位）的责任。</w:t>
      </w:r>
    </w:p>
    <w:p w14:paraId="2E08144C">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八十三</w:t>
      </w: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配售型保障性住房的规划建设、申请审核、配售运营等活动应当接受社会监督。单位和个人可以对违反本办法的行为进行投诉、举报，相关部门应当按照有关规定及时处理。 </w:t>
      </w:r>
    </w:p>
    <w:p w14:paraId="6C376423">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附则</w:t>
      </w:r>
    </w:p>
    <w:p w14:paraId="0DEF8AAE">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第</w:t>
      </w:r>
      <w:r>
        <w:rPr>
          <w:rFonts w:hint="eastAsia" w:cs="仿宋_GB2312"/>
          <w:b/>
          <w:bCs/>
          <w:color w:val="000000" w:themeColor="text1"/>
          <w:sz w:val="32"/>
          <w:szCs w:val="32"/>
          <w:lang w:val="en-US" w:eastAsia="zh-CN"/>
          <w14:textFill>
            <w14:solidFill>
              <w14:schemeClr w14:val="tx1"/>
            </w14:solidFill>
          </w14:textFill>
        </w:rPr>
        <w:t>八十四</w:t>
      </w: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条</w:t>
      </w:r>
      <w:r>
        <w:rPr>
          <w:rFonts w:hint="eastAsia" w:cs="仿宋_GB2312"/>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本办法自</w:t>
      </w:r>
      <w:r>
        <w:rPr>
          <w:rFonts w:hint="eastAsia" w:ascii="Times New Roman" w:hAnsi="Times New Roman" w:cs="仿宋_GB2312"/>
          <w:color w:val="000000" w:themeColor="text1"/>
          <w:sz w:val="32"/>
          <w:szCs w:val="32"/>
          <w:lang w:val="en-US" w:eastAsia="zh-CN"/>
          <w14:textFill>
            <w14:solidFill>
              <w14:schemeClr w14:val="tx1"/>
            </w14:solidFill>
          </w14:textFill>
        </w:rPr>
        <w:t>发布之日</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起施行，有效期</w:t>
      </w:r>
      <w:r>
        <w:rPr>
          <w:rFonts w:hint="eastAsia" w:cs="仿宋_GB2312"/>
          <w:color w:val="000000" w:themeColor="text1"/>
          <w:sz w:val="32"/>
          <w:szCs w:val="32"/>
          <w:lang w:val="en-US" w:eastAsia="zh-CN"/>
          <w14:textFill>
            <w14:solidFill>
              <w14:schemeClr w14:val="tx1"/>
            </w14:solidFill>
          </w14:textFill>
        </w:rPr>
        <w:t>2</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年。本办法与国家、自治区、自治州有关规定不一致之处，按国家、自治区、自治州有关规定执行。</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奎屯市公共租赁住房管理办法</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（试行）》</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奎政办〔2012〕95号</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同时废止。</w:t>
      </w: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85037E-037F-40F8-82C6-FB1DA51CAD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D3D3498-94E6-4A44-B989-F332F7A5139C}"/>
  </w:font>
  <w:font w:name="方正小标宋简体">
    <w:panose1 w:val="02000000000000000000"/>
    <w:charset w:val="86"/>
    <w:family w:val="auto"/>
    <w:pitch w:val="default"/>
    <w:sig w:usb0="00000001" w:usb1="080E0000" w:usb2="00000000" w:usb3="00000000" w:csb0="00040000" w:csb1="00000000"/>
    <w:embedRegular r:id="rId3" w:fontKey="{6826BD0C-DA71-41BC-9051-AB1B395F28A2}"/>
  </w:font>
  <w:font w:name="楷体_GB2312">
    <w:panose1 w:val="02010609030101010101"/>
    <w:charset w:val="86"/>
    <w:family w:val="auto"/>
    <w:pitch w:val="default"/>
    <w:sig w:usb0="00000001" w:usb1="080E0000" w:usb2="00000000" w:usb3="00000000" w:csb0="00040000" w:csb1="00000000"/>
    <w:embedRegular r:id="rId4" w:fontKey="{484E1FBE-F92D-428D-B389-4A634C06F0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DB6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B3259">
                          <w:pPr>
                            <w:pStyle w:val="5"/>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BB3259">
                    <w:pPr>
                      <w:pStyle w:val="5"/>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05584"/>
    <w:multiLevelType w:val="singleLevel"/>
    <w:tmpl w:val="A1605584"/>
    <w:lvl w:ilvl="0" w:tentative="0">
      <w:start w:val="1"/>
      <w:numFmt w:val="chineseCounting"/>
      <w:suff w:val="space"/>
      <w:lvlText w:val="（%1）"/>
      <w:lvlJc w:val="left"/>
      <w:rPr>
        <w:rFonts w:hint="eastAsia"/>
      </w:rPr>
    </w:lvl>
  </w:abstractNum>
  <w:abstractNum w:abstractNumId="1">
    <w:nsid w:val="E924B624"/>
    <w:multiLevelType w:val="singleLevel"/>
    <w:tmpl w:val="E924B624"/>
    <w:lvl w:ilvl="0" w:tentative="0">
      <w:start w:val="1"/>
      <w:numFmt w:val="chineseCounting"/>
      <w:suff w:val="space"/>
      <w:lvlText w:val="（%1）"/>
      <w:lvlJc w:val="left"/>
      <w:rPr>
        <w:rFonts w:hint="eastAsia"/>
      </w:rPr>
    </w:lvl>
  </w:abstractNum>
  <w:abstractNum w:abstractNumId="2">
    <w:nsid w:val="F7EA7B58"/>
    <w:multiLevelType w:val="singleLevel"/>
    <w:tmpl w:val="F7EA7B58"/>
    <w:lvl w:ilvl="0" w:tentative="0">
      <w:start w:val="1"/>
      <w:numFmt w:val="chineseCounting"/>
      <w:suff w:val="space"/>
      <w:lvlText w:val="（%1）"/>
      <w:lvlJc w:val="left"/>
      <w:rPr>
        <w:rFonts w:hint="eastAsia"/>
      </w:rPr>
    </w:lvl>
  </w:abstractNum>
  <w:abstractNum w:abstractNumId="3">
    <w:nsid w:val="2CD11F31"/>
    <w:multiLevelType w:val="singleLevel"/>
    <w:tmpl w:val="2CD11F31"/>
    <w:lvl w:ilvl="0" w:tentative="0">
      <w:start w:val="1"/>
      <w:numFmt w:val="chineseCounting"/>
      <w:suff w:val="space"/>
      <w:lvlText w:val="（%1）"/>
      <w:lvlJc w:val="left"/>
      <w:rPr>
        <w:rFonts w:hint="eastAsia"/>
      </w:rPr>
    </w:lvl>
  </w:abstractNum>
  <w:abstractNum w:abstractNumId="4">
    <w:nsid w:val="2FF088AA"/>
    <w:multiLevelType w:val="singleLevel"/>
    <w:tmpl w:val="2FF088AA"/>
    <w:lvl w:ilvl="0" w:tentative="0">
      <w:start w:val="1"/>
      <w:numFmt w:val="chineseCounting"/>
      <w:suff w:val="space"/>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33531"/>
    <w:rsid w:val="0DF261D6"/>
    <w:rsid w:val="11462D1B"/>
    <w:rsid w:val="15771544"/>
    <w:rsid w:val="16CD479B"/>
    <w:rsid w:val="191B5BAD"/>
    <w:rsid w:val="19E33973"/>
    <w:rsid w:val="1B520060"/>
    <w:rsid w:val="1DF47EFC"/>
    <w:rsid w:val="1E855F59"/>
    <w:rsid w:val="20345AF9"/>
    <w:rsid w:val="204330BE"/>
    <w:rsid w:val="20725A8C"/>
    <w:rsid w:val="21250AF1"/>
    <w:rsid w:val="23A65346"/>
    <w:rsid w:val="23AC2911"/>
    <w:rsid w:val="24707611"/>
    <w:rsid w:val="26A93FFA"/>
    <w:rsid w:val="26F866D0"/>
    <w:rsid w:val="27E45486"/>
    <w:rsid w:val="29916F47"/>
    <w:rsid w:val="2AB74174"/>
    <w:rsid w:val="2F324D29"/>
    <w:rsid w:val="32F20AF9"/>
    <w:rsid w:val="3A752A76"/>
    <w:rsid w:val="3A7A6C68"/>
    <w:rsid w:val="3B4F7E73"/>
    <w:rsid w:val="3C43590C"/>
    <w:rsid w:val="3D6B1F10"/>
    <w:rsid w:val="3D785E1C"/>
    <w:rsid w:val="3E682515"/>
    <w:rsid w:val="3EC1718A"/>
    <w:rsid w:val="40621EEF"/>
    <w:rsid w:val="41CE2FCD"/>
    <w:rsid w:val="42204EB5"/>
    <w:rsid w:val="44112D07"/>
    <w:rsid w:val="44804CC7"/>
    <w:rsid w:val="4504286C"/>
    <w:rsid w:val="47D142A9"/>
    <w:rsid w:val="486E5AB3"/>
    <w:rsid w:val="48D43D7D"/>
    <w:rsid w:val="4B6302DA"/>
    <w:rsid w:val="4DBF1A26"/>
    <w:rsid w:val="4F5F7108"/>
    <w:rsid w:val="506761FF"/>
    <w:rsid w:val="50D55967"/>
    <w:rsid w:val="522E7541"/>
    <w:rsid w:val="53737169"/>
    <w:rsid w:val="549B21EA"/>
    <w:rsid w:val="55347F4A"/>
    <w:rsid w:val="56A62938"/>
    <w:rsid w:val="57D07B67"/>
    <w:rsid w:val="57D25E0F"/>
    <w:rsid w:val="596943C9"/>
    <w:rsid w:val="5A667E04"/>
    <w:rsid w:val="5A7616BE"/>
    <w:rsid w:val="5E5E4DA5"/>
    <w:rsid w:val="5E85179E"/>
    <w:rsid w:val="5F8603BB"/>
    <w:rsid w:val="60F60031"/>
    <w:rsid w:val="61F93300"/>
    <w:rsid w:val="62192296"/>
    <w:rsid w:val="653C6D14"/>
    <w:rsid w:val="66221928"/>
    <w:rsid w:val="680D6AAB"/>
    <w:rsid w:val="6CE453C1"/>
    <w:rsid w:val="70F00232"/>
    <w:rsid w:val="762666D4"/>
    <w:rsid w:val="780D4AEE"/>
    <w:rsid w:val="7A5C11F5"/>
    <w:rsid w:val="7C6B49A3"/>
    <w:rsid w:val="7D4F236C"/>
    <w:rsid w:val="7EA673E0"/>
    <w:rsid w:val="7ED03198"/>
    <w:rsid w:val="7F53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line="560" w:lineRule="exact"/>
      <w:ind w:firstLine="880" w:firstLineChars="200"/>
    </w:pPr>
    <w:rPr>
      <w:rFonts w:ascii="Times New Roman" w:hAnsi="Times New Roman" w:eastAsia="仿宋_GB2312" w:cs="Times New Roman"/>
      <w:sz w:val="32"/>
      <w:szCs w:val="32"/>
    </w:rPr>
  </w:style>
  <w:style w:type="paragraph" w:styleId="4">
    <w:name w:val="Body Text First Indent"/>
    <w:basedOn w:val="3"/>
    <w:next w:val="3"/>
    <w:qFormat/>
    <w:uiPriority w:val="0"/>
    <w:pPr>
      <w:spacing w:after="120"/>
      <w:ind w:firstLine="420" w:firstLineChars="100"/>
    </w:pPr>
    <w:rPr>
      <w:rFonts w:ascii="Times New Roman" w:hAnsi="Times New Roman" w:eastAsia="宋体" w:cs="Times New Roman"/>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5053</Words>
  <Characters>5093</Characters>
  <Lines>0</Lines>
  <Paragraphs>0</Paragraphs>
  <TotalTime>542</TotalTime>
  <ScaleCrop>false</ScaleCrop>
  <LinksUpToDate>false</LinksUpToDate>
  <CharactersWithSpaces>5138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2024-08-28T04:31:00Z</dcterms:created>
  <dc:creator>A</dc:creator>
  <cp:lastModifiedBy>左转弯</cp:lastModifiedBy>
  <cp:lastPrinted>2025-05-21T03:22:33Z</cp:lastPrinted>
  <dcterms:modified xsi:type="dcterms:W3CDTF">2025-05-21T03:29:14Z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4EDADE7693A44AAF8BEA0DEB73C6F141_13</vt:lpwstr>
  </property>
  <property fmtid="{D5CDD505-2E9C-101B-9397-08002B2CF9AE}" pid="4" name="KSOTemplateDocerSaveRecord">
    <vt:lpwstr>eyJoZGlkIjoiYTk4OTVhMWZiOTg2ZTNmNzJkOTA0NDQ5ZWZiMTlkZmYiLCJ1c2VySWQiOiIyNjQyNzgzMDUifQ==</vt:lpwstr>
  </property>
</Properties>
</file>